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630" w:right="-720" w:firstLine="0"/>
        <w:jc w:val="left"/>
        <w:rPr>
          <w:rFonts w:ascii="Helvetica Neue" w:cs="Helvetica Neue" w:eastAsia="Helvetica Neue" w:hAnsi="Helvetica Neue"/>
          <w:sz w:val="32"/>
          <w:szCs w:val="32"/>
          <w:u w:val="none"/>
        </w:rPr>
      </w:pPr>
      <w:r w:rsidDel="00000000" w:rsidR="00000000" w:rsidRPr="00000000">
        <w:rPr>
          <w:rFonts w:ascii="Helvetica Neue" w:cs="Helvetica Neue" w:eastAsia="Helvetica Neue" w:hAnsi="Helvetica Neue"/>
          <w:b w:val="0"/>
          <w:sz w:val="32"/>
          <w:szCs w:val="32"/>
          <w:u w:val="none"/>
          <w:rtl w:val="0"/>
        </w:rPr>
        <w:t xml:space="preserve">3-Part Specification:</w:t>
      </w:r>
      <w:r w:rsidDel="00000000" w:rsidR="00000000" w:rsidRPr="00000000">
        <w:rPr>
          <w:rFonts w:ascii="Helvetica Neue" w:cs="Helvetica Neue" w:eastAsia="Helvetica Neue" w:hAnsi="Helvetica Neue"/>
          <w:sz w:val="32"/>
          <w:szCs w:val="32"/>
          <w:u w:val="none"/>
          <w:rtl w:val="0"/>
        </w:rPr>
        <w:t xml:space="preserve"> Basic Fit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firstLine="0"/>
        <w:jc w:val="left"/>
        <w:rPr>
          <w:rFonts w:ascii="Helvetica Neue" w:cs="Helvetica Neue" w:eastAsia="Helvetica Neue" w:hAnsi="Helvetica Neue"/>
          <w:b w:val="1"/>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Pr>
        <w:drawing>
          <wp:inline distB="0" distT="0" distL="0" distR="0">
            <wp:extent cx="2286000" cy="1005840"/>
            <wp:effectExtent b="0" l="0" r="0" t="0"/>
            <wp:docPr descr="SurfaceAmerica_Logo" id="5" name="image1.png"/>
            <a:graphic>
              <a:graphicData uri="http://schemas.openxmlformats.org/drawingml/2006/picture">
                <pic:pic>
                  <pic:nvPicPr>
                    <pic:cNvPr descr="SurfaceAmerica_Logo" id="0" name="image1.png"/>
                    <pic:cNvPicPr preferRelativeResize="0"/>
                  </pic:nvPicPr>
                  <pic:blipFill>
                    <a:blip r:embed="rId7"/>
                    <a:srcRect b="0" l="0" r="0" t="0"/>
                    <a:stretch>
                      <a:fillRect/>
                    </a:stretch>
                  </pic:blipFill>
                  <pic:spPr>
                    <a:xfrm>
                      <a:off x="0" y="0"/>
                      <a:ext cx="228600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Surface America, Inc. •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 Box 157 • Williamsville, NY 14231</w:t>
        <w:br w:type="textWrapping"/>
        <w:t xml:space="preserve">Phone: (800) 999-0555 • Phone: (716) 632-8413 • Fax: (716) 632-8324</w:t>
        <w:br w:type="textWrapping"/>
      </w:r>
      <w:hyperlink r:id="rId8">
        <w:r w:rsidDel="00000000" w:rsidR="00000000" w:rsidRPr="00000000">
          <w:rPr>
            <w:rFonts w:ascii="Helvetica Neue" w:cs="Helvetica Neue" w:eastAsia="Helvetica Neue" w:hAnsi="Helvetica Neue"/>
            <w:b w:val="0"/>
            <w:i w:val="0"/>
            <w:smallCaps w:val="0"/>
            <w:strike w:val="0"/>
            <w:color w:val="0000ff"/>
            <w:sz w:val="22"/>
            <w:szCs w:val="22"/>
            <w:u w:val="single"/>
            <w:shd w:fill="auto" w:val="clear"/>
            <w:vertAlign w:val="baseline"/>
            <w:rtl w:val="0"/>
          </w:rPr>
          <w:t xml:space="preserve">info@surfaceamerica.com</w:t>
        </w:r>
      </w:hyperlink>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 </w:t>
      </w:r>
      <w:hyperlink r:id="rId9">
        <w:r w:rsidDel="00000000" w:rsidR="00000000" w:rsidRPr="00000000">
          <w:rPr>
            <w:rFonts w:ascii="Helvetica Neue" w:cs="Helvetica Neue" w:eastAsia="Helvetica Neue" w:hAnsi="Helvetica Neue"/>
            <w:b w:val="0"/>
            <w:i w:val="0"/>
            <w:smallCaps w:val="0"/>
            <w:strike w:val="0"/>
            <w:color w:val="0000ff"/>
            <w:sz w:val="22"/>
            <w:szCs w:val="22"/>
            <w:u w:val="single"/>
            <w:shd w:fill="auto" w:val="clear"/>
            <w:vertAlign w:val="baseline"/>
            <w:rtl w:val="0"/>
          </w:rPr>
          <w:t xml:space="preserve">www.surfaceamerica.com</w:t>
        </w:r>
      </w:hyperlink>
      <w:r w:rsidDel="00000000" w:rsidR="00000000" w:rsidRPr="00000000">
        <w:rPr>
          <w:rtl w:val="0"/>
        </w:rPr>
      </w:r>
    </w:p>
    <w:p w:rsidR="00000000" w:rsidDel="00000000" w:rsidP="00000000" w:rsidRDefault="00000000" w:rsidRPr="00000000" w14:paraId="00000004">
      <w:pPr>
        <w:numPr>
          <w:ilvl w:val="0"/>
          <w:numId w:val="1"/>
        </w:numPr>
        <w:spacing w:after="120" w:lineRule="auto"/>
        <w:ind w:left="180" w:right="-1152" w:firstLine="18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 GENERAL</w:t>
      </w:r>
      <w:r w:rsidDel="00000000" w:rsidR="00000000" w:rsidRPr="00000000">
        <w:rPr>
          <w:rFonts w:ascii="Helvetica Neue" w:cs="Helvetica Neue" w:eastAsia="Helvetica Neue" w:hAnsi="Helvetica Neue"/>
          <w:sz w:val="22"/>
          <w:szCs w:val="22"/>
          <w:rtl w:val="0"/>
        </w:rPr>
        <w:tab/>
        <w:tab/>
      </w:r>
    </w:p>
    <w:p w:rsidR="00000000" w:rsidDel="00000000" w:rsidP="00000000" w:rsidRDefault="00000000" w:rsidRPr="00000000" w14:paraId="00000005">
      <w:pPr>
        <w:numPr>
          <w:ilvl w:val="1"/>
          <w:numId w:val="1"/>
        </w:numPr>
        <w:spacing w:after="120" w:lineRule="auto"/>
        <w:ind w:left="540" w:right="-1152" w:hanging="468"/>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SUMMARY</w:t>
      </w:r>
    </w:p>
    <w:p w:rsidR="00000000" w:rsidDel="00000000" w:rsidP="00000000" w:rsidRDefault="00000000" w:rsidRPr="00000000" w14:paraId="00000006">
      <w:pPr>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07">
      <w:pPr>
        <w:widowControl w:val="0"/>
        <w:numPr>
          <w:ilvl w:val="0"/>
          <w:numId w:val="7"/>
        </w:numPr>
        <w:tabs>
          <w:tab w:val="left" w:leader="none" w:pos="900"/>
          <w:tab w:val="left" w:leader="none" w:pos="1260"/>
          <w:tab w:val="left" w:leader="none" w:pos="1620"/>
          <w:tab w:val="left" w:leader="none" w:pos="1980"/>
        </w:tabs>
        <w:ind w:left="9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work of this section includes:</w:t>
      </w:r>
    </w:p>
    <w:p w:rsidR="00000000" w:rsidDel="00000000" w:rsidP="00000000" w:rsidRDefault="00000000" w:rsidRPr="00000000" w14:paraId="00000008">
      <w:pPr>
        <w:widowControl w:val="0"/>
        <w:tabs>
          <w:tab w:val="left" w:leader="none" w:pos="900"/>
          <w:tab w:val="left" w:leader="none" w:pos="1260"/>
          <w:tab w:val="left" w:leader="none" w:pos="1620"/>
          <w:tab w:val="left" w:leader="none" w:pos="1980"/>
        </w:tabs>
        <w:ind w:left="5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4"/>
          <w:numId w:val="1"/>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Basic Fit</w:t>
      </w:r>
    </w:p>
    <w:p w:rsidR="00000000" w:rsidDel="00000000" w:rsidP="00000000" w:rsidRDefault="00000000" w:rsidRPr="00000000" w14:paraId="0000000A">
      <w:pPr>
        <w:keepNext w:val="0"/>
        <w:keepLines w:val="0"/>
        <w:pageBreakBefore w:val="0"/>
        <w:widowControl w:val="0"/>
        <w:numPr>
          <w:ilvl w:val="4"/>
          <w:numId w:val="1"/>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Adhesives</w:t>
      </w:r>
    </w:p>
    <w:p w:rsidR="00000000" w:rsidDel="00000000" w:rsidP="00000000" w:rsidRDefault="00000000" w:rsidRPr="00000000" w14:paraId="0000000B">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widowControl w:val="0"/>
        <w:numPr>
          <w:ilvl w:val="0"/>
          <w:numId w:val="7"/>
        </w:numPr>
        <w:tabs>
          <w:tab w:val="left" w:leader="none" w:pos="1260"/>
          <w:tab w:val="left" w:leader="none" w:pos="1620"/>
          <w:tab w:val="left" w:leader="none" w:pos="1980"/>
        </w:tabs>
        <w:ind w:left="9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Related Sections: Section(s) related to this section include:</w:t>
      </w:r>
    </w:p>
    <w:p w:rsidR="00000000" w:rsidDel="00000000" w:rsidP="00000000" w:rsidRDefault="00000000" w:rsidRPr="00000000" w14:paraId="0000000D">
      <w:pPr>
        <w:widowControl w:val="0"/>
        <w:tabs>
          <w:tab w:val="left" w:leader="none" w:pos="900"/>
          <w:tab w:val="left" w:leader="none" w:pos="1260"/>
          <w:tab w:val="left" w:leader="none" w:pos="1620"/>
          <w:tab w:val="left" w:leader="none" w:pos="1980"/>
        </w:tabs>
        <w:ind w:left="5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Concrete Substrate: Division 3 Concrete Section(s).</w:t>
      </w:r>
    </w:p>
    <w:p w:rsidR="00000000" w:rsidDel="00000000" w:rsidP="00000000" w:rsidRDefault="00000000" w:rsidRPr="00000000" w14:paraId="0000000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Plywood Substrate: Division 6.</w:t>
      </w:r>
    </w:p>
    <w:p w:rsidR="00000000" w:rsidDel="00000000" w:rsidP="00000000" w:rsidRDefault="00000000" w:rsidRPr="00000000" w14:paraId="00000010">
      <w:pPr>
        <w:spacing w:after="120" w:lineRule="auto"/>
        <w:ind w:left="540" w:right="-1152"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1">
      <w:pPr>
        <w:numPr>
          <w:ilvl w:val="1"/>
          <w:numId w:val="1"/>
        </w:numPr>
        <w:spacing w:after="120" w:lineRule="auto"/>
        <w:ind w:left="540" w:right="-1152" w:hanging="468"/>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REFERENCES</w:t>
      </w:r>
    </w:p>
    <w:p w:rsidR="00000000" w:rsidDel="00000000" w:rsidP="00000000" w:rsidRDefault="00000000" w:rsidRPr="00000000" w14:paraId="00000012">
      <w:pPr>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3">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Standards listed by reference, including revisions by issuing authority, form a part of this specification section to extent indicated. Standards listed are identified by issuing authority, authority abbreviation, designation number, title, or other designation established by issuing authority. Standards subsequently referenced herein are referred to by issuing authority abbreviation and standard designation.</w:t>
      </w:r>
    </w:p>
    <w:p w:rsidR="00000000" w:rsidDel="00000000" w:rsidP="00000000" w:rsidRDefault="00000000" w:rsidRPr="00000000" w14:paraId="00000014">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5">
      <w:pPr>
        <w:widowControl w:val="0"/>
        <w:numPr>
          <w:ilvl w:val="0"/>
          <w:numId w:val="10"/>
        </w:numPr>
        <w:tabs>
          <w:tab w:val="left" w:leader="none" w:pos="1260"/>
          <w:tab w:val="left" w:leader="none" w:pos="1620"/>
          <w:tab w:val="left" w:leader="none" w:pos="1980"/>
        </w:tabs>
        <w:ind w:left="9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American Society for Testing and Materials (ASTM):</w:t>
      </w:r>
    </w:p>
    <w:p w:rsidR="00000000" w:rsidDel="00000000" w:rsidP="00000000" w:rsidRDefault="00000000" w:rsidRPr="00000000" w14:paraId="00000016">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7">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1. </w:t>
        <w:tab/>
        <w:t xml:space="preserve">ASTM C423 Test Method for Sound Absorption and Sound Absorption</w:t>
        <w:br w:type="textWrapping"/>
        <w:t xml:space="preserve">Coefficients by the Reverberation Room Method.</w:t>
      </w:r>
    </w:p>
    <w:p w:rsidR="00000000" w:rsidDel="00000000" w:rsidP="00000000" w:rsidRDefault="00000000" w:rsidRPr="00000000" w14:paraId="00000018">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9">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2. </w:t>
        <w:tab/>
        <w:t xml:space="preserve">ASTM C518 Test Method for Steady-State Heat Flux Measurements </w:t>
        <w:br w:type="textWrapping"/>
        <w:t xml:space="preserve">and Thermal Transmission Properties by Means of the Heat Flow Meter Apparatus.</w:t>
      </w:r>
    </w:p>
    <w:p w:rsidR="00000000" w:rsidDel="00000000" w:rsidP="00000000" w:rsidRDefault="00000000" w:rsidRPr="00000000" w14:paraId="0000001A">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B">
      <w:pPr>
        <w:widowControl w:val="0"/>
        <w:numPr>
          <w:ilvl w:val="0"/>
          <w:numId w:val="12"/>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D412 Standard Test Methods for Vulcanized Rubber and Thermoplastic Rubbers and Thermoplastic Elastomers – Tension.</w:t>
      </w:r>
    </w:p>
    <w:p w:rsidR="00000000" w:rsidDel="00000000" w:rsidP="00000000" w:rsidRDefault="00000000" w:rsidRPr="00000000" w14:paraId="0000001C">
      <w:pPr>
        <w:widowControl w:val="0"/>
        <w:tabs>
          <w:tab w:val="left" w:leader="none" w:pos="900"/>
          <w:tab w:val="left" w:leader="none" w:pos="1260"/>
          <w:tab w:val="left" w:leader="none" w:pos="1620"/>
          <w:tab w:val="left" w:leader="none" w:pos="1980"/>
        </w:tabs>
        <w:ind w:left="90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D">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4. </w:t>
        <w:tab/>
        <w:t xml:space="preserve">ASTM D2047 Test Method for Static Coefficient of Friction of Polish-Coated Floor Surfaces as measured by the James Machine.</w:t>
      </w:r>
    </w:p>
    <w:p w:rsidR="00000000" w:rsidDel="00000000" w:rsidP="00000000" w:rsidRDefault="00000000" w:rsidRPr="00000000" w14:paraId="0000001E">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F">
      <w:pPr>
        <w:widowControl w:val="0"/>
        <w:numPr>
          <w:ilvl w:val="0"/>
          <w:numId w:val="25"/>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E413 Classification for Rating Sound Insulation.</w:t>
      </w:r>
    </w:p>
    <w:p w:rsidR="00000000" w:rsidDel="00000000" w:rsidP="00000000" w:rsidRDefault="00000000" w:rsidRPr="00000000" w14:paraId="00000020">
      <w:pPr>
        <w:widowControl w:val="0"/>
        <w:tabs>
          <w:tab w:val="left" w:leader="none" w:pos="900"/>
          <w:tab w:val="left" w:leader="none" w:pos="1260"/>
          <w:tab w:val="left" w:leader="none" w:pos="1620"/>
          <w:tab w:val="left" w:leader="none" w:pos="1980"/>
        </w:tabs>
        <w:ind w:left="90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1">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6. </w:t>
        <w:tab/>
        <w:t xml:space="preserve">ASTM E492 Method for Laboratory Measurement of Impact Sound Transmission Through Floor-Ceiling Assemblies Using the Tapping Machine.</w:t>
      </w:r>
    </w:p>
    <w:p w:rsidR="00000000" w:rsidDel="00000000" w:rsidP="00000000" w:rsidRDefault="00000000" w:rsidRPr="00000000" w14:paraId="00000022">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3">
      <w:pPr>
        <w:widowControl w:val="0"/>
        <w:numPr>
          <w:ilvl w:val="0"/>
          <w:numId w:val="14"/>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F137 Test Method for Flexibility of Resilient Flooring Materials.</w:t>
      </w:r>
    </w:p>
    <w:p w:rsidR="00000000" w:rsidDel="00000000" w:rsidP="00000000" w:rsidRDefault="00000000" w:rsidRPr="00000000" w14:paraId="00000024">
      <w:pPr>
        <w:widowControl w:val="0"/>
        <w:tabs>
          <w:tab w:val="left" w:leader="none" w:pos="900"/>
          <w:tab w:val="left" w:leader="none" w:pos="1260"/>
          <w:tab w:val="left" w:leader="none" w:pos="1620"/>
          <w:tab w:val="left" w:leader="none" w:pos="1980"/>
        </w:tabs>
        <w:ind w:left="90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5">
      <w:pPr>
        <w:widowControl w:val="0"/>
        <w:numPr>
          <w:ilvl w:val="0"/>
          <w:numId w:val="27"/>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F710 Practice for Preparing Concrete Floors and Other Monolithic Floors to Receive Resilient Flooring.</w:t>
      </w:r>
    </w:p>
    <w:p w:rsidR="00000000" w:rsidDel="00000000" w:rsidP="00000000" w:rsidRDefault="00000000" w:rsidRPr="00000000" w14:paraId="00000026">
      <w:pPr>
        <w:widowControl w:val="0"/>
        <w:tabs>
          <w:tab w:val="left" w:leader="none" w:pos="90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7">
      <w:pPr>
        <w:widowControl w:val="0"/>
        <w:numPr>
          <w:ilvl w:val="0"/>
          <w:numId w:val="4"/>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F925 Test Method for Resistance to Chemicals of Resilient Flooring.</w:t>
      </w:r>
    </w:p>
    <w:p w:rsidR="00000000" w:rsidDel="00000000" w:rsidP="00000000" w:rsidRDefault="00000000" w:rsidRPr="00000000" w14:paraId="00000028">
      <w:pPr>
        <w:widowControl w:val="0"/>
        <w:tabs>
          <w:tab w:val="left" w:leader="none" w:pos="900"/>
          <w:tab w:val="left" w:leader="none" w:pos="1260"/>
          <w:tab w:val="left" w:leader="none" w:pos="1620"/>
          <w:tab w:val="left" w:leader="none" w:pos="1980"/>
        </w:tabs>
        <w:ind w:left="90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9">
      <w:pPr>
        <w:widowControl w:val="0"/>
        <w:numPr>
          <w:ilvl w:val="0"/>
          <w:numId w:val="4"/>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F970 Test Method for Static Load Limit.</w:t>
        <w:br w:type="textWrapping"/>
      </w:r>
    </w:p>
    <w:p w:rsidR="00000000" w:rsidDel="00000000" w:rsidP="00000000" w:rsidRDefault="00000000" w:rsidRPr="00000000" w14:paraId="0000002A">
      <w:pPr>
        <w:widowControl w:val="0"/>
        <w:numPr>
          <w:ilvl w:val="0"/>
          <w:numId w:val="4"/>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F2772 Standard Specification for Athletic Performance Properties of Indoor Sports Floors Systems.</w:t>
      </w:r>
    </w:p>
    <w:p w:rsidR="00000000" w:rsidDel="00000000" w:rsidP="00000000" w:rsidRDefault="00000000" w:rsidRPr="00000000" w14:paraId="0000002B">
      <w:pPr>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widowControl w:val="0"/>
        <w:numPr>
          <w:ilvl w:val="0"/>
          <w:numId w:val="4"/>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F1869 Standard Test Method for Measuring Moisture Vapor Emission Rate of Concrete Subfloor Using Anhydrous Calcium Chloride.</w:t>
      </w:r>
    </w:p>
    <w:p w:rsidR="00000000" w:rsidDel="00000000" w:rsidP="00000000" w:rsidRDefault="00000000" w:rsidRPr="00000000" w14:paraId="0000002D">
      <w:pPr>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E">
      <w:pPr>
        <w:widowControl w:val="0"/>
        <w:numPr>
          <w:ilvl w:val="0"/>
          <w:numId w:val="4"/>
        </w:numPr>
        <w:tabs>
          <w:tab w:val="left" w:leader="none" w:pos="90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ASTM F2170 Standard Test Method for Determining Relative Humidity in Concrete Floor Slabs Using in situ Probes.</w:t>
      </w:r>
    </w:p>
    <w:p w:rsidR="00000000" w:rsidDel="00000000" w:rsidP="00000000" w:rsidRDefault="00000000" w:rsidRPr="00000000" w14:paraId="0000002F">
      <w:pPr>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30">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1">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1.3 SYSTEM DESCRIPTION</w:t>
      </w:r>
    </w:p>
    <w:p w:rsidR="00000000" w:rsidDel="00000000" w:rsidP="00000000" w:rsidRDefault="00000000" w:rsidRPr="00000000" w14:paraId="00000032">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3">
      <w:pPr>
        <w:widowControl w:val="0"/>
        <w:numPr>
          <w:ilvl w:val="0"/>
          <w:numId w:val="16"/>
        </w:numPr>
        <w:tabs>
          <w:tab w:val="left" w:leader="none" w:pos="900"/>
          <w:tab w:val="left" w:leader="none" w:pos="1260"/>
          <w:tab w:val="left" w:leader="none" w:pos="1620"/>
          <w:tab w:val="left" w:leader="none" w:pos="1980"/>
        </w:tabs>
        <w:ind w:left="885"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Performance Requirements: Provide recycled rubber resilient flooring, which </w:t>
        <w:br w:type="textWrapping"/>
        <w:t xml:space="preserve">has been manufactured and installed to maintain performance criteria stated </w:t>
        <w:br w:type="textWrapping"/>
        <w:t xml:space="preserve">by manufacturer without defects, damage, or failure.</w:t>
      </w:r>
    </w:p>
    <w:p w:rsidR="00000000" w:rsidDel="00000000" w:rsidP="00000000" w:rsidRDefault="00000000" w:rsidRPr="00000000" w14:paraId="00000034">
      <w:pPr>
        <w:widowControl w:val="0"/>
        <w:tabs>
          <w:tab w:val="left" w:leader="none" w:pos="900"/>
          <w:tab w:val="left" w:leader="none" w:pos="1260"/>
          <w:tab w:val="left" w:leader="none" w:pos="1620"/>
          <w:tab w:val="left" w:leader="none" w:pos="1980"/>
        </w:tabs>
        <w:ind w:left="885"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5">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6">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1.4 SUBMITTALS</w:t>
      </w:r>
    </w:p>
    <w:p w:rsidR="00000000" w:rsidDel="00000000" w:rsidP="00000000" w:rsidRDefault="00000000" w:rsidRPr="00000000" w14:paraId="00000037">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44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General: Submit listed submittals in accordance with Conditions of the Contract and Division 1 Submittal Procedures Section.</w:t>
      </w:r>
    </w:p>
    <w:p w:rsidR="00000000" w:rsidDel="00000000" w:rsidP="00000000" w:rsidRDefault="00000000" w:rsidRPr="00000000" w14:paraId="0000003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tabs>
          <w:tab w:val="left" w:leader="none" w:pos="450"/>
        </w:tabs>
        <w:spacing w:after="86" w:before="0" w:line="240" w:lineRule="auto"/>
        <w:ind w:left="144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LEED: Provide documentation of how the requirements for credit will be met.</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1800" w:right="0" w:hanging="296.9999999999999"/>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List of proposed materials with recycled content. Indicate pre-consumer and post-consumer content.</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1800" w:right="0" w:hanging="305.9999999999999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Product data and certification letter indicating percentage of recycled content for both pre-consumer and post-consumer content.</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1800" w:right="0" w:hanging="305.99999999999994"/>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Recycled content is defined in accordance with the International Organization for Standardization document, ISO 14021 Environmental labels and declarations.</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 w:val="left" w:leader="none" w:pos="1440"/>
          <w:tab w:val="left" w:leader="none" w:pos="1800"/>
        </w:tabs>
        <w:spacing w:after="86" w:before="0" w:line="240" w:lineRule="auto"/>
        <w:ind w:left="2098" w:right="0" w:hanging="298.000000000000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Post-consumer material - waste materials diverted from the waste stream after consumer or commercial use.</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 w:val="left" w:leader="none" w:pos="1440"/>
          <w:tab w:val="left" w:leader="none" w:pos="1800"/>
        </w:tabs>
        <w:spacing w:after="86" w:before="0" w:line="240" w:lineRule="auto"/>
        <w:ind w:left="2098" w:right="0" w:hanging="298.0000000000001"/>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Pre-consumer material - materials diverted from the waste stream during the manufacturing process. Excluded are regrind, rework, and scrap. </w:t>
      </w:r>
    </w:p>
    <w:p w:rsidR="00000000" w:rsidDel="00000000" w:rsidP="00000000" w:rsidRDefault="00000000" w:rsidRPr="00000000" w14:paraId="0000003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248"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Product Data: Submit product data, including manufacturer’s guide specifications product sheet, for specified products.</w:t>
      </w:r>
    </w:p>
    <w:p w:rsidR="00000000" w:rsidDel="00000000" w:rsidP="00000000" w:rsidRDefault="00000000" w:rsidRPr="00000000" w14:paraId="0000004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248"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Shop Drawings: Submit shop drawings showing layout, profiles, and product components, including anchorage, accessories, finish colors, patterns, and textures.</w:t>
      </w:r>
    </w:p>
    <w:p w:rsidR="00000000" w:rsidDel="00000000" w:rsidP="00000000" w:rsidRDefault="00000000" w:rsidRPr="00000000" w14:paraId="0000004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248"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Samples: Submit selection and verification samples for finishes, colors, and </w:t>
        <w:br w:type="textWrapping"/>
        <w:t xml:space="preserve">textures.</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40" w:lineRule="auto"/>
        <w:ind w:left="1248"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Quality Assurance Submittals: Submit the following:</w:t>
      </w:r>
    </w:p>
    <w:p w:rsidR="00000000" w:rsidDel="00000000" w:rsidP="00000000" w:rsidRDefault="00000000" w:rsidRPr="00000000" w14:paraId="00000043">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180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Certificates: If required, certification of performance characteristics specified in this document shall be provided by the manufacturer.</w:t>
      </w:r>
    </w:p>
    <w:p w:rsidR="00000000" w:rsidDel="00000000" w:rsidP="00000000" w:rsidRDefault="00000000" w:rsidRPr="00000000" w14:paraId="0000004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180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Manufacturer’s Instructions: Manufacturer’s installation instructions.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180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br w:type="textWrapping"/>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Specifier Note: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Coordinate paragraph below with Part 3 Field Quality Requirements Article herein. Retain or delete as applicable.</w:t>
      </w:r>
    </w:p>
    <w:p w:rsidR="00000000" w:rsidDel="00000000" w:rsidP="00000000" w:rsidRDefault="00000000" w:rsidRPr="00000000" w14:paraId="0000004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180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Manufacturer’s Field Reports: Manufacturer’s field reports specified herein.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
          <w:tab w:val="left" w:leader="none" w:pos="720"/>
          <w:tab w:val="left" w:leader="none" w:pos="1260"/>
        </w:tabs>
        <w:spacing w:after="86"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50" w:lineRule="auto"/>
        <w:ind w:left="126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Closeout Submittals: Submit the following:</w:t>
      </w:r>
    </w:p>
    <w:p w:rsidR="00000000" w:rsidDel="00000000" w:rsidP="00000000" w:rsidRDefault="00000000" w:rsidRPr="00000000" w14:paraId="0000004A">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B">
      <w:pPr>
        <w:widowControl w:val="0"/>
        <w:tabs>
          <w:tab w:val="left" w:leader="none" w:pos="900"/>
          <w:tab w:val="left" w:leader="none" w:pos="1260"/>
          <w:tab w:val="left" w:leader="none" w:pos="1620"/>
          <w:tab w:val="left" w:leader="none" w:pos="1980"/>
        </w:tabs>
        <w:spacing w:line="250" w:lineRule="auto"/>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1. </w:t>
        <w:tab/>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w:t>
        <w:br w:type="textWrapping"/>
        <w:t xml:space="preserve">and methods detrimental to finishes and performance.</w:t>
      </w:r>
    </w:p>
    <w:p w:rsidR="00000000" w:rsidDel="00000000" w:rsidP="00000000" w:rsidRDefault="00000000" w:rsidRPr="00000000" w14:paraId="0000004C">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D">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2. </w:t>
        <w:tab/>
        <w:t xml:space="preserve">Warranty: Warranty documents specified herein.</w:t>
        <w:br w:type="textWrapping"/>
        <w:br w:type="textWrapping"/>
      </w:r>
    </w:p>
    <w:p w:rsidR="00000000" w:rsidDel="00000000" w:rsidP="00000000" w:rsidRDefault="00000000" w:rsidRPr="00000000" w14:paraId="0000004E">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1.5 QUALITY ASSURANCE</w:t>
      </w:r>
    </w:p>
    <w:p w:rsidR="00000000" w:rsidDel="00000000" w:rsidP="00000000" w:rsidRDefault="00000000" w:rsidRPr="00000000" w14:paraId="0000004F">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50" w:lineRule="auto"/>
        <w:ind w:left="1248"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Qualifications:</w:t>
      </w:r>
    </w:p>
    <w:p w:rsidR="00000000" w:rsidDel="00000000" w:rsidP="00000000" w:rsidRDefault="00000000" w:rsidRPr="00000000" w14:paraId="00000051">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4"/>
          <w:numId w:val="13"/>
        </w:numPr>
        <w:pBdr>
          <w:top w:space="0" w:sz="0" w:val="nil"/>
          <w:left w:space="0" w:sz="0" w:val="nil"/>
          <w:bottom w:space="0" w:sz="0" w:val="nil"/>
          <w:right w:space="0" w:sz="0" w:val="nil"/>
          <w:between w:space="0" w:sz="0" w:val="nil"/>
        </w:pBdr>
        <w:shd w:fill="auto" w:val="clear"/>
        <w:tabs>
          <w:tab w:val="left" w:leader="none" w:pos="900"/>
          <w:tab w:val="left" w:leader="none" w:pos="1260"/>
          <w:tab w:val="left" w:leader="none" w:pos="1620"/>
          <w:tab w:val="left" w:leader="none" w:pos="1980"/>
        </w:tabs>
        <w:spacing w:after="0" w:before="0" w:line="25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Installer Qualifications: Installer experienced in performing work of this section who has specialized in installation of work similar to that required </w:t>
        <w:br w:type="textWrapping"/>
        <w:t xml:space="preserve">for this project.</w:t>
      </w:r>
    </w:p>
    <w:p w:rsidR="00000000" w:rsidDel="00000000" w:rsidP="00000000" w:rsidRDefault="00000000" w:rsidRPr="00000000" w14:paraId="00000053">
      <w:pPr>
        <w:keepNext w:val="0"/>
        <w:keepLines w:val="0"/>
        <w:pageBreakBefore w:val="0"/>
        <w:widowControl w:val="1"/>
        <w:numPr>
          <w:ilvl w:val="4"/>
          <w:numId w:val="13"/>
        </w:numPr>
        <w:pBdr>
          <w:top w:space="0" w:sz="0" w:val="nil"/>
          <w:left w:space="0" w:sz="0" w:val="nil"/>
          <w:bottom w:space="0" w:sz="0" w:val="nil"/>
          <w:right w:space="0" w:sz="0" w:val="nil"/>
          <w:between w:space="0" w:sz="0" w:val="nil"/>
        </w:pBdr>
        <w:shd w:fill="auto" w:val="clear"/>
        <w:tabs>
          <w:tab w:val="left" w:leader="none" w:pos="360"/>
        </w:tabs>
        <w:spacing w:after="86"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Manufacturer’s Qualifications: Manufacturer capable of providing field service representation during construction and approving application method.</w:t>
      </w:r>
    </w:p>
    <w:p w:rsidR="00000000" w:rsidDel="00000000" w:rsidP="00000000" w:rsidRDefault="00000000" w:rsidRPr="00000000" w14:paraId="00000054">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86" w:before="0" w:line="240" w:lineRule="auto"/>
        <w:ind w:left="36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Specifier Note: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Paragraph below should list obligations for compliance with specific code requirements particular to this section. General statements to comply with a particular code are typically addressed in Conditions of Contract and Division 1 Regulatory Requirements Section. Regulatory Requirements: [specify applicable requirements of regulatory agencies].</w:t>
      </w:r>
    </w:p>
    <w:p w:rsidR="00000000" w:rsidDel="00000000" w:rsidP="00000000" w:rsidRDefault="00000000" w:rsidRPr="00000000" w14:paraId="00000056">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144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w:t>
      </w:r>
    </w:p>
    <w:p w:rsidR="00000000" w:rsidDel="00000000" w:rsidP="00000000" w:rsidRDefault="00000000" w:rsidRPr="00000000" w14:paraId="00000057">
      <w:pPr>
        <w:keepNext w:val="0"/>
        <w:keepLines w:val="0"/>
        <w:pageBreakBefore w:val="0"/>
        <w:widowControl w:val="1"/>
        <w:numPr>
          <w:ilvl w:val="4"/>
          <w:numId w:val="15"/>
        </w:numPr>
        <w:pBdr>
          <w:top w:space="0" w:sz="0" w:val="nil"/>
          <w:left w:space="0" w:sz="0" w:val="nil"/>
          <w:bottom w:space="0" w:sz="0" w:val="nil"/>
          <w:right w:space="0" w:sz="0" w:val="nil"/>
          <w:between w:space="0" w:sz="0" w:val="nil"/>
        </w:pBdr>
        <w:shd w:fill="auto" w:val="clear"/>
        <w:tabs>
          <w:tab w:val="left" w:leader="none" w:pos="360"/>
        </w:tabs>
        <w:spacing w:after="86"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Mock-Up Size: [specify mock-up size].</w:t>
      </w:r>
    </w:p>
    <w:p w:rsidR="00000000" w:rsidDel="00000000" w:rsidP="00000000" w:rsidRDefault="00000000" w:rsidRPr="00000000" w14:paraId="00000058">
      <w:pPr>
        <w:keepNext w:val="0"/>
        <w:keepLines w:val="0"/>
        <w:pageBreakBefore w:val="0"/>
        <w:widowControl w:val="1"/>
        <w:numPr>
          <w:ilvl w:val="4"/>
          <w:numId w:val="15"/>
        </w:numPr>
        <w:pBdr>
          <w:top w:space="0" w:sz="0" w:val="nil"/>
          <w:left w:space="0" w:sz="0" w:val="nil"/>
          <w:bottom w:space="0" w:sz="0" w:val="nil"/>
          <w:right w:space="0" w:sz="0" w:val="nil"/>
          <w:between w:space="0" w:sz="0" w:val="nil"/>
        </w:pBdr>
        <w:shd w:fill="auto" w:val="clear"/>
        <w:tabs>
          <w:tab w:val="left" w:leader="none" w:pos="360"/>
        </w:tabs>
        <w:spacing w:after="86"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Maintenance: Maintain mock-up during construction for workmanship comparison; remove and legally dispose of mock-up when no longer required.</w:t>
      </w:r>
    </w:p>
    <w:p w:rsidR="00000000" w:rsidDel="00000000" w:rsidP="00000000" w:rsidRDefault="00000000" w:rsidRPr="00000000" w14:paraId="00000059">
      <w:pPr>
        <w:keepNext w:val="0"/>
        <w:keepLines w:val="0"/>
        <w:pageBreakBefore w:val="0"/>
        <w:widowControl w:val="1"/>
        <w:numPr>
          <w:ilvl w:val="4"/>
          <w:numId w:val="15"/>
        </w:numPr>
        <w:pBdr>
          <w:top w:space="0" w:sz="0" w:val="nil"/>
          <w:left w:space="0" w:sz="0" w:val="nil"/>
          <w:bottom w:space="0" w:sz="0" w:val="nil"/>
          <w:right w:space="0" w:sz="0" w:val="nil"/>
          <w:between w:space="0" w:sz="0" w:val="nil"/>
        </w:pBdr>
        <w:shd w:fill="auto" w:val="clear"/>
        <w:tabs>
          <w:tab w:val="left" w:leader="none" w:pos="360"/>
        </w:tabs>
        <w:spacing w:after="86" w:before="0" w:line="240" w:lineRule="auto"/>
        <w:ind w:left="1800" w:right="0" w:hanging="14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Incorporation: Mock-up may be incorporated into final construction upon Owner’s approval.</w:t>
      </w:r>
    </w:p>
    <w:p w:rsidR="00000000" w:rsidDel="00000000" w:rsidP="00000000" w:rsidRDefault="00000000" w:rsidRPr="00000000" w14:paraId="0000005A">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144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Pre-installation Meetings: Conduct pre-installation meeting to verify project requirements, substrate conditions, manufacturer’s instructions and manufacturer’s warranty requirements. Comply with Division 1 Project Management and Coordination (Project Meetings) Section.</w:t>
      </w:r>
    </w:p>
    <w:p w:rsidR="00000000" w:rsidDel="00000000" w:rsidP="00000000" w:rsidRDefault="00000000" w:rsidRPr="00000000" w14:paraId="0000005B">
      <w:pPr>
        <w:keepNext w:val="0"/>
        <w:keepLines w:val="0"/>
        <w:pageBreakBefore w:val="0"/>
        <w:widowControl w:val="1"/>
        <w:numPr>
          <w:ilvl w:val="3"/>
          <w:numId w:val="15"/>
        </w:numPr>
        <w:pBdr>
          <w:top w:space="0" w:sz="0" w:val="nil"/>
          <w:left w:space="0" w:sz="0" w:val="nil"/>
          <w:bottom w:space="0" w:sz="0" w:val="nil"/>
          <w:right w:space="0" w:sz="0" w:val="nil"/>
          <w:between w:space="0" w:sz="0" w:val="nil"/>
        </w:pBdr>
        <w:shd w:fill="auto" w:val="clear"/>
        <w:tabs>
          <w:tab w:val="left" w:leader="none" w:pos="360"/>
        </w:tabs>
        <w:spacing w:after="120" w:before="0" w:line="240" w:lineRule="auto"/>
        <w:ind w:left="1440" w:right="0" w:hanging="36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Pre-installation Testing: Conduct pre-installation testing as follows: [specify substrate testing; consult with flooring manufacturer].</w:t>
      </w:r>
    </w:p>
    <w:p w:rsidR="00000000" w:rsidDel="00000000" w:rsidP="00000000" w:rsidRDefault="00000000" w:rsidRPr="00000000" w14:paraId="0000005C">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D">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1.6 DELIVERY, STORAGE &amp; HANDLING</w:t>
      </w:r>
    </w:p>
    <w:p w:rsidR="00000000" w:rsidDel="00000000" w:rsidP="00000000" w:rsidRDefault="00000000" w:rsidRPr="00000000" w14:paraId="0000005E">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5F">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General: Comply with Division 1 Product Requirements Sections.</w:t>
      </w:r>
    </w:p>
    <w:p w:rsidR="00000000" w:rsidDel="00000000" w:rsidP="00000000" w:rsidRDefault="00000000" w:rsidRPr="00000000" w14:paraId="00000060">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1">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B. </w:t>
        <w:tab/>
        <w:t xml:space="preserve">Ordering: Comply with manufacturer’s ordering instructions and lead-time requirements to avoid construction delays.</w:t>
      </w:r>
    </w:p>
    <w:p w:rsidR="00000000" w:rsidDel="00000000" w:rsidP="00000000" w:rsidRDefault="00000000" w:rsidRPr="00000000" w14:paraId="00000062">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3">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C. </w:t>
        <w:tab/>
        <w:t xml:space="preserve">Delivery: Deliver materials in manufacturer’s original, unopened, undamaged containers with identification labels intact.</w:t>
      </w:r>
    </w:p>
    <w:p w:rsidR="00000000" w:rsidDel="00000000" w:rsidP="00000000" w:rsidRDefault="00000000" w:rsidRPr="00000000" w14:paraId="00000064">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5">
      <w:pPr>
        <w:widowControl w:val="0"/>
        <w:numPr>
          <w:ilvl w:val="0"/>
          <w:numId w:val="28"/>
        </w:numPr>
        <w:tabs>
          <w:tab w:val="left" w:leader="none" w:pos="1260"/>
          <w:tab w:val="left" w:leader="none" w:pos="1620"/>
          <w:tab w:val="left" w:leader="none" w:pos="1980"/>
        </w:tabs>
        <w:ind w:left="9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Storage and Protection: Store materials at temperature and humidity conditions recommended by manufacturer and protect from exposure to harmful weather conditions.</w:t>
      </w:r>
    </w:p>
    <w:p w:rsidR="00000000" w:rsidDel="00000000" w:rsidP="00000000" w:rsidRDefault="00000000" w:rsidRPr="00000000" w14:paraId="00000066">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br w:type="textWrapping"/>
      </w:r>
      <w:r w:rsidDel="00000000" w:rsidR="00000000" w:rsidRPr="00000000">
        <w:rPr>
          <w:rFonts w:ascii="Helvetica Neue" w:cs="Helvetica Neue" w:eastAsia="Helvetica Neue" w:hAnsi="Helvetica Neue"/>
          <w:sz w:val="22"/>
          <w:szCs w:val="22"/>
          <w:rtl w:val="0"/>
        </w:rPr>
        <w:t xml:space="preserve">1.7 PROJECT CONDITIONS</w:t>
      </w:r>
    </w:p>
    <w:p w:rsidR="00000000" w:rsidDel="00000000" w:rsidP="00000000" w:rsidRDefault="00000000" w:rsidRPr="00000000" w14:paraId="00000067">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8">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Temperature Requirements: Maintain air temperature in spaces where products will be installed for time period before, during, and after installation as recommended by manufacturer.</w:t>
      </w:r>
    </w:p>
    <w:p w:rsidR="00000000" w:rsidDel="00000000" w:rsidP="00000000" w:rsidRDefault="00000000" w:rsidRPr="00000000" w14:paraId="00000069">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A">
      <w:pPr>
        <w:widowControl w:val="0"/>
        <w:numPr>
          <w:ilvl w:val="0"/>
          <w:numId w:val="19"/>
        </w:numPr>
        <w:tabs>
          <w:tab w:val="left" w:leader="none" w:pos="1260"/>
          <w:tab w:val="left" w:leader="none" w:pos="1620"/>
          <w:tab w:val="left" w:leader="none" w:pos="1980"/>
        </w:tabs>
        <w:ind w:left="90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Field Measurements: Verify actual measurements/openings by field measurements before fabrication; show recorded measurements on shop drawings. Coordinate field measurements and fabrication schedule with construction progress to avoid construction delays.</w:t>
      </w:r>
    </w:p>
    <w:p w:rsidR="00000000" w:rsidDel="00000000" w:rsidP="00000000" w:rsidRDefault="00000000" w:rsidRPr="00000000" w14:paraId="0000006B">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C">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1.8 WARRANTY</w:t>
      </w:r>
    </w:p>
    <w:p w:rsidR="00000000" w:rsidDel="00000000" w:rsidP="00000000" w:rsidRDefault="00000000" w:rsidRPr="00000000" w14:paraId="0000006D">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6E">
      <w:pPr>
        <w:widowControl w:val="0"/>
        <w:tabs>
          <w:tab w:val="left" w:leader="none" w:pos="900"/>
          <w:tab w:val="left" w:leader="none" w:pos="1260"/>
          <w:tab w:val="left" w:leader="none" w:pos="1620"/>
          <w:tab w:val="left" w:leader="none" w:pos="1980"/>
          <w:tab w:val="left" w:leader="none" w:pos="747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Project Warranty: Refer to Conditions of the Contract for project warranty provisions.</w:t>
      </w:r>
    </w:p>
    <w:p w:rsidR="00000000" w:rsidDel="00000000" w:rsidP="00000000" w:rsidRDefault="00000000" w:rsidRPr="00000000" w14:paraId="0000006F">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r>
    </w:p>
    <w:p w:rsidR="00000000" w:rsidDel="00000000" w:rsidP="00000000" w:rsidRDefault="00000000" w:rsidRPr="00000000" w14:paraId="00000070">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B. </w:t>
        <w:tab/>
        <w:t xml:space="preserve">Manufacturer’s Warranty: Submit, for Owner’s acceptance, manufacturer’s standard warranty document executed by authorized company official. Manufacturer’s warranty is in addition to, and not a limitation of, other rights Owner may have under Contract Documents.</w:t>
      </w:r>
    </w:p>
    <w:p w:rsidR="00000000" w:rsidDel="00000000" w:rsidP="00000000" w:rsidRDefault="00000000" w:rsidRPr="00000000" w14:paraId="00000071">
      <w:pPr>
        <w:widowControl w:val="0"/>
        <w:tabs>
          <w:tab w:val="left" w:leader="none" w:pos="900"/>
          <w:tab w:val="left" w:leader="none" w:pos="1260"/>
          <w:tab w:val="left" w:leader="none" w:pos="1620"/>
          <w:tab w:val="left" w:leader="none" w:pos="1980"/>
        </w:tabs>
        <w:ind w:left="525"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2">
      <w:pPr>
        <w:widowControl w:val="0"/>
        <w:tabs>
          <w:tab w:val="left" w:leader="none" w:pos="900"/>
          <w:tab w:val="left" w:leader="none" w:pos="1260"/>
          <w:tab w:val="left" w:leader="none" w:pos="1620"/>
          <w:tab w:val="left" w:leader="none" w:pos="1980"/>
        </w:tabs>
        <w:ind w:left="525"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Specifier Note:</w:t>
      </w:r>
      <w:r w:rsidDel="00000000" w:rsidR="00000000" w:rsidRPr="00000000">
        <w:rPr>
          <w:rFonts w:ascii="Helvetica Neue" w:cs="Helvetica Neue" w:eastAsia="Helvetica Neue" w:hAnsi="Helvetica Neue"/>
          <w:sz w:val="22"/>
          <w:szCs w:val="22"/>
          <w:rtl w:val="0"/>
        </w:rPr>
        <w:t xml:space="preserve"> Coordinate paragraph below with manufacturer’s warranty requirements.</w:t>
      </w:r>
    </w:p>
    <w:p w:rsidR="00000000" w:rsidDel="00000000" w:rsidP="00000000" w:rsidRDefault="00000000" w:rsidRPr="00000000" w14:paraId="00000073">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4">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1. </w:t>
        <w:tab/>
        <w:t xml:space="preserve">Warranty Period: [Specify term.] years commencing in Date of Substantial Completion in accordance with manufacturer's published warranty.</w:t>
      </w:r>
    </w:p>
    <w:p w:rsidR="00000000" w:rsidDel="00000000" w:rsidP="00000000" w:rsidRDefault="00000000" w:rsidRPr="00000000" w14:paraId="00000075">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6">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1.9 MAINTENANCE</w:t>
      </w:r>
    </w:p>
    <w:p w:rsidR="00000000" w:rsidDel="00000000" w:rsidP="00000000" w:rsidRDefault="00000000" w:rsidRPr="00000000" w14:paraId="00000077">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8">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Extra Materials: Deliver to Owner extra materials from same production run </w:t>
        <w:br w:type="textWrapping"/>
        <w:t xml:space="preserve">as products installed. Package products with protective covering and identify </w:t>
        <w:br w:type="textWrapping"/>
        <w:t xml:space="preserve">with descriptive labels. Comply with Division 1 Closeout Submittals </w:t>
        <w:br w:type="textWrapping"/>
        <w:t xml:space="preserve">(Maintenance Materials) Section.</w:t>
      </w:r>
    </w:p>
    <w:p w:rsidR="00000000" w:rsidDel="00000000" w:rsidP="00000000" w:rsidRDefault="00000000" w:rsidRPr="00000000" w14:paraId="00000079">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A">
      <w:pPr>
        <w:widowControl w:val="0"/>
        <w:tabs>
          <w:tab w:val="left" w:leader="none" w:pos="900"/>
          <w:tab w:val="left" w:leader="none" w:pos="1260"/>
          <w:tab w:val="left" w:leader="none" w:pos="1620"/>
          <w:tab w:val="left" w:leader="none" w:pos="1980"/>
        </w:tabs>
        <w:ind w:left="525"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Specifier Note:</w:t>
      </w:r>
      <w:r w:rsidDel="00000000" w:rsidR="00000000" w:rsidRPr="00000000">
        <w:rPr>
          <w:rFonts w:ascii="Helvetica Neue" w:cs="Helvetica Neue" w:eastAsia="Helvetica Neue" w:hAnsi="Helvetica Neue"/>
          <w:sz w:val="22"/>
          <w:szCs w:val="22"/>
          <w:rtl w:val="0"/>
        </w:rPr>
        <w:t xml:space="preserve">  Revise paragraph below, specifying size and percentage </w:t>
        <w:br w:type="textWrapping"/>
        <w:t xml:space="preserve">as required for project.</w:t>
      </w:r>
    </w:p>
    <w:p w:rsidR="00000000" w:rsidDel="00000000" w:rsidP="00000000" w:rsidRDefault="00000000" w:rsidRPr="00000000" w14:paraId="0000007B">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C">
      <w:pPr>
        <w:widowControl w:val="0"/>
        <w:numPr>
          <w:ilvl w:val="0"/>
          <w:numId w:val="17"/>
        </w:numPr>
        <w:tabs>
          <w:tab w:val="left" w:leader="none" w:pos="900"/>
          <w:tab w:val="left" w:leader="none" w:pos="126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Quantity: Furnish quantity of recycled rubber flooring units equal to</w:t>
        <w:br w:type="textWrapping"/>
        <w:t xml:space="preserve">[Specify %.] of amount installed.</w:t>
        <w:br w:type="textWrapping"/>
      </w:r>
    </w:p>
    <w:p w:rsidR="00000000" w:rsidDel="00000000" w:rsidP="00000000" w:rsidRDefault="00000000" w:rsidRPr="00000000" w14:paraId="0000007D">
      <w:pPr>
        <w:widowControl w:val="0"/>
        <w:numPr>
          <w:ilvl w:val="0"/>
          <w:numId w:val="17"/>
        </w:numPr>
        <w:tabs>
          <w:tab w:val="left" w:leader="none" w:pos="900"/>
          <w:tab w:val="left" w:leader="none" w:pos="1260"/>
          <w:tab w:val="left" w:leader="none" w:pos="1620"/>
          <w:tab w:val="left" w:leader="none" w:pos="1980"/>
        </w:tabs>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Cleaning: Furnish manufactures neutral cleaner for initial cleaning and maintenance of finished floor surface.</w:t>
      </w:r>
    </w:p>
    <w:p w:rsidR="00000000" w:rsidDel="00000000" w:rsidP="00000000" w:rsidRDefault="00000000" w:rsidRPr="00000000" w14:paraId="0000007E">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F">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3. </w:t>
        <w:tab/>
        <w:t xml:space="preserve">Delivery, Storage and Protection: Comply with Owner’s requirements </w:t>
        <w:br w:type="textWrapping"/>
        <w:t xml:space="preserve">for delivery, storage, and protection of extra materials.</w:t>
      </w:r>
    </w:p>
    <w:p w:rsidR="00000000" w:rsidDel="00000000" w:rsidP="00000000" w:rsidRDefault="00000000" w:rsidRPr="00000000" w14:paraId="00000080">
      <w:pPr>
        <w:keepNext w:val="1"/>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50"/>
        </w:tabs>
        <w:spacing w:after="120" w:before="0" w:line="240" w:lineRule="auto"/>
        <w:ind w:left="144" w:right="0" w:firstLine="21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PROPRIETARY MANUFACTURER/PRODUCTS</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86" w:before="0" w:line="240" w:lineRule="auto"/>
        <w:ind w:left="36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Specifier Note: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Retain article below for proprietary method specification. Add product </w:t>
      </w:r>
      <w:r w:rsidDel="00000000" w:rsidR="00000000" w:rsidRPr="00000000">
        <w:rPr>
          <w:rFonts w:ascii="Helvetica Neue" w:cs="Helvetica Neue" w:eastAsia="Helvetica Neue" w:hAnsi="Helvetica Neue"/>
          <w:sz w:val="22"/>
          <w:szCs w:val="22"/>
          <w:rtl w:val="0"/>
        </w:rPr>
        <w:t xml:space="preserve">attributes, performance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rsidR="00000000" w:rsidDel="00000000" w:rsidP="00000000" w:rsidRDefault="00000000" w:rsidRPr="00000000" w14:paraId="00000083">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4">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bookmarkStart w:colFirst="0" w:colLast="0" w:name="_heading=h.gjdgxs" w:id="0"/>
      <w:bookmarkEnd w:id="0"/>
      <w:r w:rsidDel="00000000" w:rsidR="00000000" w:rsidRPr="00000000">
        <w:rPr>
          <w:rFonts w:ascii="Helvetica Neue" w:cs="Helvetica Neue" w:eastAsia="Helvetica Neue" w:hAnsi="Helvetica Neue"/>
          <w:sz w:val="22"/>
          <w:szCs w:val="22"/>
          <w:rtl w:val="0"/>
        </w:rPr>
        <w:t xml:space="preserve">2.1 Basic Fit – Recycled Rubber Flooring</w:t>
      </w:r>
    </w:p>
    <w:p w:rsidR="00000000" w:rsidDel="00000000" w:rsidP="00000000" w:rsidRDefault="00000000" w:rsidRPr="00000000" w14:paraId="00000085">
      <w:pPr>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86">
      <w:pPr>
        <w:widowControl w:val="0"/>
        <w:numPr>
          <w:ilvl w:val="0"/>
          <w:numId w:val="29"/>
        </w:numPr>
        <w:tabs>
          <w:tab w:val="left" w:leader="none" w:pos="900"/>
          <w:tab w:val="left" w:leader="none" w:pos="1260"/>
          <w:tab w:val="left" w:leader="none" w:pos="1620"/>
          <w:tab w:val="left" w:leader="none" w:pos="1980"/>
        </w:tabs>
        <w:ind w:left="540" w:hanging="18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Manufacturer: ECORE International, provided and installed by Surface America Inc.</w:t>
      </w:r>
    </w:p>
    <w:p w:rsidR="00000000" w:rsidDel="00000000" w:rsidP="00000000" w:rsidRDefault="00000000" w:rsidRPr="00000000" w14:paraId="00000087">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8">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1. </w:t>
        <w:tab/>
        <w:t xml:space="preserve">Contact: PO Box 157, Williamsville, NY 14231; Telephone: (800) 999-0555, (716) 632-8413; Fax: (716) 632-8324; E-mail: </w:t>
      </w:r>
      <w:hyperlink r:id="rId10">
        <w:r w:rsidDel="00000000" w:rsidR="00000000" w:rsidRPr="00000000">
          <w:rPr>
            <w:rFonts w:ascii="Helvetica Neue" w:cs="Helvetica Neue" w:eastAsia="Helvetica Neue" w:hAnsi="Helvetica Neue"/>
            <w:color w:val="0000ff"/>
            <w:sz w:val="22"/>
            <w:szCs w:val="22"/>
            <w:u w:val="single"/>
            <w:rtl w:val="0"/>
          </w:rPr>
          <w:t xml:space="preserve">info@surfaceamerica.com</w:t>
        </w:r>
      </w:hyperlink>
      <w:r w:rsidDel="00000000" w:rsidR="00000000" w:rsidRPr="00000000">
        <w:rPr>
          <w:rFonts w:ascii="Helvetica Neue" w:cs="Helvetica Neue" w:eastAsia="Helvetica Neue" w:hAnsi="Helvetica Neue"/>
          <w:sz w:val="22"/>
          <w:szCs w:val="22"/>
          <w:rtl w:val="0"/>
        </w:rPr>
        <w:t xml:space="preserve">; Website: </w:t>
      </w:r>
      <w:hyperlink r:id="rId11">
        <w:r w:rsidDel="00000000" w:rsidR="00000000" w:rsidRPr="00000000">
          <w:rPr>
            <w:rFonts w:ascii="Helvetica Neue" w:cs="Helvetica Neue" w:eastAsia="Helvetica Neue" w:hAnsi="Helvetica Neue"/>
            <w:color w:val="0000ff"/>
            <w:sz w:val="22"/>
            <w:szCs w:val="22"/>
            <w:u w:val="single"/>
            <w:rtl w:val="0"/>
          </w:rPr>
          <w:t xml:space="preserve">http://www.surfaceamerica.com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9">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A">
      <w:pPr>
        <w:numPr>
          <w:ilvl w:val="0"/>
          <w:numId w:val="21"/>
        </w:numPr>
        <w:tabs>
          <w:tab w:val="center" w:leader="none" w:pos="4320"/>
          <w:tab w:val="right" w:leader="none" w:pos="8640"/>
        </w:tabs>
        <w:ind w:left="900" w:hanging="5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Proprietary Product(s): Basic Fit, manufactured by ECORE International, provided and installed by Surface America Inc.</w:t>
      </w:r>
    </w:p>
    <w:p w:rsidR="00000000" w:rsidDel="00000000" w:rsidP="00000000" w:rsidRDefault="00000000" w:rsidRPr="00000000" w14:paraId="0000008B">
      <w:pPr>
        <w:widowControl w:val="0"/>
        <w:jc w:val="right"/>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C">
      <w:pPr>
        <w:widowControl w:val="0"/>
        <w:tabs>
          <w:tab w:val="left" w:leader="none" w:pos="900"/>
          <w:tab w:val="left" w:leader="none" w:pos="1260"/>
          <w:tab w:val="left" w:leader="none" w:pos="1620"/>
          <w:tab w:val="left" w:leader="none" w:pos="1980"/>
        </w:tabs>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1. </w:t>
        <w:tab/>
        <w:t xml:space="preserve">Basic Fit - recycled rubber resilient [sheet] flooring</w:t>
      </w:r>
    </w:p>
    <w:p w:rsidR="00000000" w:rsidDel="00000000" w:rsidP="00000000" w:rsidRDefault="00000000" w:rsidRPr="00000000" w14:paraId="0000008D">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E">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2. </w:t>
        <w:tab/>
        <w:t xml:space="preserve">E-Grip III</w:t>
      </w:r>
      <w:sdt>
        <w:sdtPr>
          <w:tag w:val="goog_rdk_0"/>
        </w:sdtPr>
        <w:sdtContent>
          <w:r w:rsidDel="00000000" w:rsidR="00000000" w:rsidRPr="00000000">
            <w:rPr>
              <w:rFonts w:ascii="Arial Unicode MS" w:cs="Arial Unicode MS" w:eastAsia="Arial Unicode MS" w:hAnsi="Arial Unicode MS"/>
              <w:sz w:val="22"/>
              <w:szCs w:val="22"/>
              <w:vertAlign w:val="superscript"/>
              <w:rtl w:val="0"/>
            </w:rPr>
            <w:t xml:space="preserve">™</w:t>
          </w:r>
        </w:sdtContent>
      </w:sdt>
      <w:r w:rsidDel="00000000" w:rsidR="00000000" w:rsidRPr="00000000">
        <w:rPr>
          <w:rFonts w:ascii="Helvetica Neue" w:cs="Helvetica Neue" w:eastAsia="Helvetica Neue" w:hAnsi="Helvetica Neue"/>
          <w:sz w:val="22"/>
          <w:szCs w:val="22"/>
          <w:rtl w:val="0"/>
        </w:rPr>
        <w:t xml:space="preserve"> one-component polyurethane adhesive</w:t>
      </w:r>
    </w:p>
    <w:p w:rsidR="00000000" w:rsidDel="00000000" w:rsidP="00000000" w:rsidRDefault="00000000" w:rsidRPr="00000000" w14:paraId="0000008F">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0">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C.</w:t>
        <w:tab/>
        <w:t xml:space="preserve">Basic Fit:</w:t>
      </w:r>
    </w:p>
    <w:p w:rsidR="00000000" w:rsidDel="00000000" w:rsidP="00000000" w:rsidRDefault="00000000" w:rsidRPr="00000000" w14:paraId="00000091">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2">
      <w:pPr>
        <w:widowControl w:val="0"/>
        <w:tabs>
          <w:tab w:val="left" w:leader="none" w:pos="900"/>
          <w:tab w:val="left" w:leader="none" w:pos="1260"/>
          <w:tab w:val="left" w:leader="none" w:pos="1620"/>
          <w:tab w:val="left" w:leader="none" w:pos="1980"/>
        </w:tabs>
        <w:spacing w:line="250" w:lineRule="auto"/>
        <w:ind w:left="1260" w:hanging="12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1.</w:t>
        <w:tab/>
        <w:t xml:space="preserve">Roll Dimension [48" x 8 mm standard]; </w:t>
        <w:br w:type="textWrapping"/>
        <w:t xml:space="preserve">[48" x 6 mm special]; [48” x 9mm special].</w:t>
        <w:br w:type="textWrapping"/>
      </w:r>
    </w:p>
    <w:p w:rsidR="00000000" w:rsidDel="00000000" w:rsidP="00000000" w:rsidRDefault="00000000" w:rsidRPr="00000000" w14:paraId="00000093">
      <w:pPr>
        <w:widowControl w:val="0"/>
        <w:numPr>
          <w:ilvl w:val="0"/>
          <w:numId w:val="31"/>
        </w:numPr>
        <w:tabs>
          <w:tab w:val="left" w:leader="none" w:pos="900"/>
          <w:tab w:val="left" w:leader="none" w:pos="1260"/>
          <w:tab w:val="left" w:leader="none" w:pos="1980"/>
        </w:tabs>
        <w:spacing w:line="250" w:lineRule="auto"/>
        <w:ind w:left="16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Roll Weight [1.72 lb/ft</w:t>
      </w:r>
      <w:r w:rsidDel="00000000" w:rsidR="00000000" w:rsidRPr="00000000">
        <w:rPr>
          <w:rFonts w:ascii="Helvetica Neue" w:cs="Helvetica Neue" w:eastAsia="Helvetica Neue" w:hAnsi="Helvetica Neue"/>
          <w:sz w:val="22"/>
          <w:szCs w:val="22"/>
          <w:vertAlign w:val="superscript"/>
          <w:rtl w:val="0"/>
        </w:rPr>
        <w:t xml:space="preserve">2 </w:t>
      </w:r>
      <w:r w:rsidDel="00000000" w:rsidR="00000000" w:rsidRPr="00000000">
        <w:rPr>
          <w:rFonts w:ascii="Helvetica Neue" w:cs="Helvetica Neue" w:eastAsia="Helvetica Neue" w:hAnsi="Helvetica Neue"/>
          <w:sz w:val="22"/>
          <w:szCs w:val="22"/>
          <w:rtl w:val="0"/>
        </w:rPr>
        <w:t xml:space="preserve">(8.39 kg/m</w:t>
      </w:r>
      <w:r w:rsidDel="00000000" w:rsidR="00000000" w:rsidRPr="00000000">
        <w:rPr>
          <w:rFonts w:ascii="Helvetica Neue" w:cs="Helvetica Neue" w:eastAsia="Helvetica Neue" w:hAnsi="Helvetica Neue"/>
          <w:sz w:val="22"/>
          <w:szCs w:val="22"/>
          <w:vertAlign w:val="superscript"/>
          <w:rtl w:val="0"/>
        </w:rPr>
        <w:t xml:space="preserve">2</w:t>
      </w:r>
      <w:r w:rsidDel="00000000" w:rsidR="00000000" w:rsidRPr="00000000">
        <w:rPr>
          <w:rFonts w:ascii="Helvetica Neue" w:cs="Helvetica Neue" w:eastAsia="Helvetica Neue" w:hAnsi="Helvetica Neue"/>
          <w:sz w:val="22"/>
          <w:szCs w:val="22"/>
          <w:rtl w:val="0"/>
        </w:rPr>
        <w:t xml:space="preserve">)]; [1.29 lb/ft</w:t>
      </w:r>
      <w:r w:rsidDel="00000000" w:rsidR="00000000" w:rsidRPr="00000000">
        <w:rPr>
          <w:rFonts w:ascii="Helvetica Neue" w:cs="Helvetica Neue" w:eastAsia="Helvetica Neue" w:hAnsi="Helvetica Neue"/>
          <w:sz w:val="22"/>
          <w:szCs w:val="22"/>
          <w:vertAlign w:val="superscript"/>
          <w:rtl w:val="0"/>
        </w:rPr>
        <w:t xml:space="preserve">2 </w:t>
      </w:r>
      <w:r w:rsidDel="00000000" w:rsidR="00000000" w:rsidRPr="00000000">
        <w:rPr>
          <w:rFonts w:ascii="Helvetica Neue" w:cs="Helvetica Neue" w:eastAsia="Helvetica Neue" w:hAnsi="Helvetica Neue"/>
          <w:sz w:val="22"/>
          <w:szCs w:val="22"/>
          <w:rtl w:val="0"/>
        </w:rPr>
        <w:t xml:space="preserve">(6.30 kg/m</w:t>
      </w:r>
      <w:r w:rsidDel="00000000" w:rsidR="00000000" w:rsidRPr="00000000">
        <w:rPr>
          <w:rFonts w:ascii="Helvetica Neue" w:cs="Helvetica Neue" w:eastAsia="Helvetica Neue" w:hAnsi="Helvetica Neue"/>
          <w:sz w:val="22"/>
          <w:szCs w:val="22"/>
          <w:vertAlign w:val="superscript"/>
          <w:rtl w:val="0"/>
        </w:rPr>
        <w:t xml:space="preserve">2</w:t>
      </w:r>
      <w:r w:rsidDel="00000000" w:rsidR="00000000" w:rsidRPr="00000000">
        <w:rPr>
          <w:rFonts w:ascii="Helvetica Neue" w:cs="Helvetica Neue" w:eastAsia="Helvetica Neue" w:hAnsi="Helvetica Neue"/>
          <w:sz w:val="22"/>
          <w:szCs w:val="22"/>
          <w:rtl w:val="0"/>
        </w:rPr>
        <w:t xml:space="preserve">)]; </w:t>
        <w:br w:type="textWrapping"/>
        <w:t xml:space="preserve">[1.95 lb/ft</w:t>
      </w:r>
      <w:r w:rsidDel="00000000" w:rsidR="00000000" w:rsidRPr="00000000">
        <w:rPr>
          <w:rFonts w:ascii="Helvetica Neue" w:cs="Helvetica Neue" w:eastAsia="Helvetica Neue" w:hAnsi="Helvetica Neue"/>
          <w:sz w:val="22"/>
          <w:szCs w:val="22"/>
          <w:vertAlign w:val="superscript"/>
          <w:rtl w:val="0"/>
        </w:rPr>
        <w:t xml:space="preserve">2 </w:t>
      </w:r>
      <w:r w:rsidDel="00000000" w:rsidR="00000000" w:rsidRPr="00000000">
        <w:rPr>
          <w:rFonts w:ascii="Helvetica Neue" w:cs="Helvetica Neue" w:eastAsia="Helvetica Neue" w:hAnsi="Helvetica Neue"/>
          <w:sz w:val="22"/>
          <w:szCs w:val="22"/>
          <w:rtl w:val="0"/>
        </w:rPr>
        <w:t xml:space="preserve">(9.51 kg/m</w:t>
      </w:r>
      <w:r w:rsidDel="00000000" w:rsidR="00000000" w:rsidRPr="00000000">
        <w:rPr>
          <w:rFonts w:ascii="Helvetica Neue" w:cs="Helvetica Neue" w:eastAsia="Helvetica Neue" w:hAnsi="Helvetica Neue"/>
          <w:sz w:val="22"/>
          <w:szCs w:val="22"/>
          <w:vertAlign w:val="superscript"/>
          <w:rtl w:val="0"/>
        </w:rPr>
        <w:t xml:space="preserve">2</w:t>
      </w:r>
      <w:r w:rsidDel="00000000" w:rsidR="00000000" w:rsidRPr="00000000">
        <w:rPr>
          <w:rFonts w:ascii="Helvetica Neue" w:cs="Helvetica Neue" w:eastAsia="Helvetica Neue" w:hAnsi="Helvetica Neue"/>
          <w:sz w:val="22"/>
          <w:szCs w:val="22"/>
          <w:rtl w:val="0"/>
        </w:rPr>
        <w:t xml:space="preserve">)].</w:t>
      </w:r>
    </w:p>
    <w:p w:rsidR="00000000" w:rsidDel="00000000" w:rsidP="00000000" w:rsidRDefault="00000000" w:rsidRPr="00000000" w14:paraId="00000094">
      <w:pPr>
        <w:widowControl w:val="0"/>
        <w:tabs>
          <w:tab w:val="left" w:leader="none" w:pos="900"/>
          <w:tab w:val="left" w:leader="none" w:pos="1260"/>
          <w:tab w:val="left" w:leader="none" w:pos="1620"/>
          <w:tab w:val="left" w:leader="none" w:pos="1980"/>
        </w:tabs>
        <w:spacing w:line="250" w:lineRule="auto"/>
        <w:ind w:left="126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5">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 xml:space="preserve">b. </w:t>
        <w:tab/>
        <w:t xml:space="preserve">Roll Length: [Specify roll length].</w:t>
      </w:r>
    </w:p>
    <w:p w:rsidR="00000000" w:rsidDel="00000000" w:rsidP="00000000" w:rsidRDefault="00000000" w:rsidRPr="00000000" w14:paraId="00000096">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7">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 xml:space="preserve">c.</w:t>
        <w:tab/>
        <w:t xml:space="preserve">Standard Tolerances</w:t>
        <w:br w:type="textWrapping"/>
      </w:r>
    </w:p>
    <w:p w:rsidR="00000000" w:rsidDel="00000000" w:rsidP="00000000" w:rsidRDefault="00000000" w:rsidRPr="00000000" w14:paraId="00000098">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ab/>
        <w:t xml:space="preserve">1. Roll Width +3/4” -0”</w:t>
      </w:r>
    </w:p>
    <w:p w:rsidR="00000000" w:rsidDel="00000000" w:rsidP="00000000" w:rsidRDefault="00000000" w:rsidRPr="00000000" w14:paraId="00000099">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ab/>
        <w:t xml:space="preserve">2. Roll Length +1% -0”</w:t>
      </w:r>
    </w:p>
    <w:p w:rsidR="00000000" w:rsidDel="00000000" w:rsidP="00000000" w:rsidRDefault="00000000" w:rsidRPr="00000000" w14:paraId="0000009A">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ab/>
        <w:t xml:space="preserve">3. Thickness +.3 mm -.3 mm</w:t>
        <w:br w:type="textWrapping"/>
      </w:r>
    </w:p>
    <w:p w:rsidR="00000000" w:rsidDel="00000000" w:rsidP="00000000" w:rsidRDefault="00000000" w:rsidRPr="00000000" w14:paraId="0000009B">
      <w:pPr>
        <w:widowControl w:val="0"/>
        <w:tabs>
          <w:tab w:val="left" w:leader="none" w:pos="900"/>
          <w:tab w:val="left" w:leader="none" w:pos="1260"/>
          <w:tab w:val="left" w:leader="none" w:pos="1620"/>
          <w:tab w:val="left" w:leader="none" w:pos="1980"/>
        </w:tabs>
        <w:spacing w:line="250" w:lineRule="auto"/>
        <w:ind w:left="720"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2. Colors: [Specify color from manufacturer’s standard color selection.]</w:t>
      </w:r>
    </w:p>
    <w:p w:rsidR="00000000" w:rsidDel="00000000" w:rsidP="00000000" w:rsidRDefault="00000000" w:rsidRPr="00000000" w14:paraId="0000009C">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D">
      <w:pPr>
        <w:widowControl w:val="0"/>
        <w:numPr>
          <w:ilvl w:val="0"/>
          <w:numId w:val="18"/>
        </w:numPr>
        <w:tabs>
          <w:tab w:val="left" w:leader="none" w:pos="900"/>
          <w:tab w:val="left" w:leader="none" w:pos="1260"/>
          <w:tab w:val="left" w:leader="none" w:pos="1620"/>
          <w:tab w:val="left" w:leader="none" w:pos="1980"/>
        </w:tabs>
        <w:spacing w:line="250" w:lineRule="auto"/>
        <w:ind w:left="126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Product Testing:</w:t>
      </w:r>
    </w:p>
    <w:p w:rsidR="00000000" w:rsidDel="00000000" w:rsidP="00000000" w:rsidRDefault="00000000" w:rsidRPr="00000000" w14:paraId="0000009E">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F">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 xml:space="preserve">a. </w:t>
        <w:tab/>
        <w:t xml:space="preserve">Tensile Strength, lb/in</w:t>
      </w:r>
      <w:r w:rsidDel="00000000" w:rsidR="00000000" w:rsidRPr="00000000">
        <w:rPr>
          <w:rFonts w:ascii="Helvetica Neue" w:cs="Helvetica Neue" w:eastAsia="Helvetica Neue" w:hAnsi="Helvetica Neue"/>
          <w:sz w:val="22"/>
          <w:szCs w:val="22"/>
          <w:vertAlign w:val="superscript"/>
          <w:rtl w:val="0"/>
        </w:rPr>
        <w:t xml:space="preserve">2 </w:t>
      </w:r>
      <w:r w:rsidDel="00000000" w:rsidR="00000000" w:rsidRPr="00000000">
        <w:rPr>
          <w:rFonts w:ascii="Helvetica Neue" w:cs="Helvetica Neue" w:eastAsia="Helvetica Neue" w:hAnsi="Helvetica Neue"/>
          <w:sz w:val="22"/>
          <w:szCs w:val="22"/>
          <w:rtl w:val="0"/>
        </w:rPr>
        <w:t xml:space="preserve">(ASTM D412): 200 min.</w:t>
      </w:r>
    </w:p>
    <w:p w:rsidR="00000000" w:rsidDel="00000000" w:rsidP="00000000" w:rsidRDefault="00000000" w:rsidRPr="00000000" w14:paraId="000000A0">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1">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 xml:space="preserve">b. </w:t>
        <w:tab/>
        <w:t xml:space="preserve">Flexibility, 1/4-inch mandrel (ASTM F137): pass.</w:t>
      </w:r>
    </w:p>
    <w:p w:rsidR="00000000" w:rsidDel="00000000" w:rsidP="00000000" w:rsidRDefault="00000000" w:rsidRPr="00000000" w14:paraId="000000A2">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3">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 xml:space="preserve">c. </w:t>
        <w:tab/>
        <w:t xml:space="preserve">Static Load, 1000 lb/in</w:t>
      </w:r>
      <w:r w:rsidDel="00000000" w:rsidR="00000000" w:rsidRPr="00000000">
        <w:rPr>
          <w:rFonts w:ascii="Helvetica Neue" w:cs="Helvetica Neue" w:eastAsia="Helvetica Neue" w:hAnsi="Helvetica Neue"/>
          <w:sz w:val="22"/>
          <w:szCs w:val="22"/>
          <w:vertAlign w:val="superscript"/>
          <w:rtl w:val="0"/>
        </w:rPr>
        <w:t xml:space="preserve">2  </w:t>
      </w:r>
      <w:r w:rsidDel="00000000" w:rsidR="00000000" w:rsidRPr="00000000">
        <w:rPr>
          <w:rFonts w:ascii="Helvetica Neue" w:cs="Helvetica Neue" w:eastAsia="Helvetica Neue" w:hAnsi="Helvetica Neue"/>
          <w:sz w:val="22"/>
          <w:szCs w:val="22"/>
          <w:rtl w:val="0"/>
        </w:rPr>
        <w:t xml:space="preserve">(ASTM F970): less than 0.020 in.</w:t>
      </w:r>
    </w:p>
    <w:p w:rsidR="00000000" w:rsidDel="00000000" w:rsidP="00000000" w:rsidRDefault="00000000" w:rsidRPr="00000000" w14:paraId="000000A4">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5">
      <w:pPr>
        <w:widowControl w:val="0"/>
        <w:numPr>
          <w:ilvl w:val="0"/>
          <w:numId w:val="32"/>
        </w:numPr>
        <w:tabs>
          <w:tab w:val="left" w:leader="none" w:pos="900"/>
          <w:tab w:val="left" w:leader="none" w:pos="1260"/>
          <w:tab w:val="left" w:leader="none" w:pos="1980"/>
        </w:tabs>
        <w:spacing w:line="250" w:lineRule="auto"/>
        <w:ind w:left="16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Coefficient of Friction (ASTM 2047): greater than 0.9.</w:t>
      </w:r>
    </w:p>
    <w:p w:rsidR="00000000" w:rsidDel="00000000" w:rsidP="00000000" w:rsidRDefault="00000000" w:rsidRPr="00000000" w14:paraId="000000A6">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r>
    </w:p>
    <w:p w:rsidR="00000000" w:rsidDel="00000000" w:rsidP="00000000" w:rsidRDefault="00000000" w:rsidRPr="00000000" w14:paraId="000000A7">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ab/>
        <w:t xml:space="preserve">e.</w:t>
        <w:tab/>
        <w:t xml:space="preserve">Chemical Resistance (ASTM F925):</w:t>
      </w:r>
    </w:p>
    <w:p w:rsidR="00000000" w:rsidDel="00000000" w:rsidP="00000000" w:rsidRDefault="00000000" w:rsidRPr="00000000" w14:paraId="000000A8">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9">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Acetic Acid: No Change</w:t>
      </w:r>
    </w:p>
    <w:p w:rsidR="00000000" w:rsidDel="00000000" w:rsidP="00000000" w:rsidRDefault="00000000" w:rsidRPr="00000000" w14:paraId="000000AA">
      <w:pPr>
        <w:widowControl w:val="0"/>
        <w:tabs>
          <w:tab w:val="left" w:leader="none" w:pos="900"/>
          <w:tab w:val="left" w:leader="none" w:pos="1260"/>
          <w:tab w:val="left" w:leader="none" w:pos="1620"/>
          <w:tab w:val="left" w:leader="none" w:pos="1980"/>
        </w:tabs>
        <w:spacing w:line="250" w:lineRule="auto"/>
        <w:ind w:firstLine="16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B">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70% Isopropyl Alcohol: No Change</w:t>
      </w:r>
    </w:p>
    <w:p w:rsidR="00000000" w:rsidDel="00000000" w:rsidP="00000000" w:rsidRDefault="00000000" w:rsidRPr="00000000" w14:paraId="000000AC">
      <w:pPr>
        <w:widowControl w:val="0"/>
        <w:tabs>
          <w:tab w:val="left" w:leader="none" w:pos="900"/>
          <w:tab w:val="left" w:leader="none" w:pos="1260"/>
          <w:tab w:val="left" w:leader="none" w:pos="1620"/>
          <w:tab w:val="left" w:leader="none" w:pos="1980"/>
        </w:tabs>
        <w:spacing w:line="250" w:lineRule="auto"/>
        <w:ind w:firstLine="16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D">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Sodium Hydroxide: No Change</w:t>
      </w:r>
    </w:p>
    <w:p w:rsidR="00000000" w:rsidDel="00000000" w:rsidP="00000000" w:rsidRDefault="00000000" w:rsidRPr="00000000" w14:paraId="000000AE">
      <w:pPr>
        <w:widowControl w:val="0"/>
        <w:tabs>
          <w:tab w:val="left" w:leader="none" w:pos="900"/>
          <w:tab w:val="left" w:leader="none" w:pos="1260"/>
          <w:tab w:val="left" w:leader="none" w:pos="1620"/>
          <w:tab w:val="left" w:leader="none" w:pos="1980"/>
        </w:tabs>
        <w:spacing w:line="250" w:lineRule="auto"/>
        <w:ind w:firstLine="16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F">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Hydrochloric Acid: No Change</w:t>
      </w:r>
    </w:p>
    <w:p w:rsidR="00000000" w:rsidDel="00000000" w:rsidP="00000000" w:rsidRDefault="00000000" w:rsidRPr="00000000" w14:paraId="000000B0">
      <w:pPr>
        <w:widowControl w:val="0"/>
        <w:tabs>
          <w:tab w:val="left" w:leader="none" w:pos="900"/>
          <w:tab w:val="left" w:leader="none" w:pos="1260"/>
          <w:tab w:val="left" w:leader="none" w:pos="1620"/>
          <w:tab w:val="left" w:leader="none" w:pos="1980"/>
        </w:tabs>
        <w:spacing w:line="250" w:lineRule="auto"/>
        <w:ind w:firstLine="16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1">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Ammonia: No Change</w:t>
      </w:r>
    </w:p>
    <w:p w:rsidR="00000000" w:rsidDel="00000000" w:rsidP="00000000" w:rsidRDefault="00000000" w:rsidRPr="00000000" w14:paraId="000000B2">
      <w:pPr>
        <w:widowControl w:val="0"/>
        <w:tabs>
          <w:tab w:val="left" w:leader="none" w:pos="900"/>
          <w:tab w:val="left" w:leader="none" w:pos="1260"/>
          <w:tab w:val="left" w:leader="none" w:pos="1620"/>
          <w:tab w:val="left" w:leader="none" w:pos="1980"/>
        </w:tabs>
        <w:spacing w:line="250" w:lineRule="auto"/>
        <w:ind w:firstLine="16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3">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Bleach: No Change</w:t>
      </w:r>
    </w:p>
    <w:p w:rsidR="00000000" w:rsidDel="00000000" w:rsidP="00000000" w:rsidRDefault="00000000" w:rsidRPr="00000000" w14:paraId="000000B4">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5">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5% Phenol: No Change</w:t>
      </w:r>
    </w:p>
    <w:p w:rsidR="00000000" w:rsidDel="00000000" w:rsidP="00000000" w:rsidRDefault="00000000" w:rsidRPr="00000000" w14:paraId="000000B6">
      <w:pPr>
        <w:widowControl w:val="0"/>
        <w:tabs>
          <w:tab w:val="left" w:leader="none" w:pos="900"/>
          <w:tab w:val="left" w:leader="none" w:pos="1260"/>
          <w:tab w:val="left" w:leader="none" w:pos="1620"/>
          <w:tab w:val="left" w:leader="none" w:pos="1980"/>
        </w:tabs>
        <w:spacing w:line="250" w:lineRule="auto"/>
        <w:ind w:firstLine="16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7">
      <w:pPr>
        <w:widowControl w:val="0"/>
        <w:numPr>
          <w:ilvl w:val="0"/>
          <w:numId w:val="22"/>
        </w:numPr>
        <w:tabs>
          <w:tab w:val="left" w:leader="none" w:pos="900"/>
          <w:tab w:val="left" w:leader="none" w:pos="1260"/>
          <w:tab w:val="left" w:leader="none" w:pos="1620"/>
          <w:tab w:val="left" w:leader="none" w:pos="1980"/>
        </w:tabs>
        <w:spacing w:line="250" w:lineRule="auto"/>
        <w:ind w:left="360" w:firstLine="144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Sulfuric Acid: No Change</w:t>
      </w:r>
    </w:p>
    <w:p w:rsidR="00000000" w:rsidDel="00000000" w:rsidP="00000000" w:rsidRDefault="00000000" w:rsidRPr="00000000" w14:paraId="000000B8">
      <w:pPr>
        <w:widowControl w:val="0"/>
        <w:tabs>
          <w:tab w:val="left" w:leader="none" w:pos="900"/>
          <w:tab w:val="left" w:leader="none" w:pos="1260"/>
          <w:tab w:val="left" w:leader="none" w:pos="1620"/>
          <w:tab w:val="left" w:leader="none" w:pos="1980"/>
        </w:tabs>
        <w:spacing w:line="250" w:lineRule="auto"/>
        <w:ind w:firstLine="162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9">
      <w:pPr>
        <w:widowControl w:val="0"/>
        <w:numPr>
          <w:ilvl w:val="0"/>
          <w:numId w:val="23"/>
        </w:numPr>
        <w:tabs>
          <w:tab w:val="left" w:leader="none" w:pos="1980"/>
        </w:tabs>
        <w:spacing w:line="250" w:lineRule="auto"/>
        <w:ind w:left="1627" w:hanging="186.999999999999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Ambient Noise Reduction, Sabin/ft</w:t>
      </w:r>
      <w:r w:rsidDel="00000000" w:rsidR="00000000" w:rsidRPr="00000000">
        <w:rPr>
          <w:rFonts w:ascii="Helvetica Neue" w:cs="Helvetica Neue" w:eastAsia="Helvetica Neue" w:hAnsi="Helvetica Neue"/>
          <w:sz w:val="22"/>
          <w:szCs w:val="22"/>
          <w:vertAlign w:val="superscript"/>
          <w:rtl w:val="0"/>
        </w:rPr>
        <w:t xml:space="preserve">2 </w:t>
      </w:r>
      <w:r w:rsidDel="00000000" w:rsidR="00000000" w:rsidRPr="00000000">
        <w:rPr>
          <w:rFonts w:ascii="Helvetica Neue" w:cs="Helvetica Neue" w:eastAsia="Helvetica Neue" w:hAnsi="Helvetica Neue"/>
          <w:sz w:val="22"/>
          <w:szCs w:val="22"/>
          <w:rtl w:val="0"/>
        </w:rPr>
        <w:t xml:space="preserve">(ASTM C423): 0.10.</w:t>
      </w:r>
    </w:p>
    <w:p w:rsidR="00000000" w:rsidDel="00000000" w:rsidP="00000000" w:rsidRDefault="00000000" w:rsidRPr="00000000" w14:paraId="000000BA">
      <w:pPr>
        <w:widowControl w:val="0"/>
        <w:tabs>
          <w:tab w:val="left" w:leader="none" w:pos="1260"/>
          <w:tab w:val="left" w:leader="none" w:pos="1620"/>
          <w:tab w:val="left" w:leader="none" w:pos="1980"/>
        </w:tabs>
        <w:spacing w:line="250" w:lineRule="auto"/>
        <w:ind w:hanging="187"/>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B">
      <w:pPr>
        <w:widowControl w:val="0"/>
        <w:numPr>
          <w:ilvl w:val="0"/>
          <w:numId w:val="23"/>
        </w:numPr>
        <w:tabs>
          <w:tab w:val="left" w:leader="none" w:pos="1980"/>
        </w:tabs>
        <w:spacing w:line="250" w:lineRule="auto"/>
        <w:ind w:left="1627" w:hanging="186.999999999999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Thermal Conductivity, BTU-in/hr-ft</w:t>
      </w:r>
      <w:r w:rsidDel="00000000" w:rsidR="00000000" w:rsidRPr="00000000">
        <w:rPr>
          <w:rFonts w:ascii="Helvetica Neue" w:cs="Helvetica Neue" w:eastAsia="Helvetica Neue" w:hAnsi="Helvetica Neue"/>
          <w:sz w:val="22"/>
          <w:szCs w:val="22"/>
          <w:vertAlign w:val="superscript"/>
          <w:rtl w:val="0"/>
        </w:rPr>
        <w:t xml:space="preserve">2</w:t>
      </w:r>
      <w:r w:rsidDel="00000000" w:rsidR="00000000" w:rsidRPr="00000000">
        <w:rPr>
          <w:rFonts w:ascii="Helvetica Neue" w:cs="Helvetica Neue" w:eastAsia="Helvetica Neue" w:hAnsi="Helvetica Neue"/>
          <w:sz w:val="22"/>
          <w:szCs w:val="22"/>
          <w:rtl w:val="0"/>
        </w:rPr>
        <w:t xml:space="preserve">-°F (ASTM C518): approximately 0.406.</w:t>
      </w:r>
    </w:p>
    <w:p w:rsidR="00000000" w:rsidDel="00000000" w:rsidP="00000000" w:rsidRDefault="00000000" w:rsidRPr="00000000" w14:paraId="000000BC">
      <w:pPr>
        <w:widowControl w:val="0"/>
        <w:tabs>
          <w:tab w:val="left" w:leader="none" w:pos="1620"/>
          <w:tab w:val="left" w:leader="none" w:pos="1980"/>
        </w:tabs>
        <w:spacing w:line="250" w:lineRule="auto"/>
        <w:ind w:hanging="187"/>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D">
      <w:pPr>
        <w:widowControl w:val="0"/>
        <w:numPr>
          <w:ilvl w:val="0"/>
          <w:numId w:val="23"/>
        </w:numPr>
        <w:tabs>
          <w:tab w:val="left" w:leader="none" w:pos="1260"/>
          <w:tab w:val="left" w:leader="none" w:pos="1980"/>
        </w:tabs>
        <w:spacing w:line="250" w:lineRule="auto"/>
        <w:ind w:left="1627" w:hanging="186.999999999999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Impact Insulation Class (ASTM E492): 45 minimum.</w:t>
      </w:r>
    </w:p>
    <w:p w:rsidR="00000000" w:rsidDel="00000000" w:rsidP="00000000" w:rsidRDefault="00000000" w:rsidRPr="00000000" w14:paraId="000000BE">
      <w:pPr>
        <w:widowControl w:val="0"/>
        <w:tabs>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F">
      <w:pPr>
        <w:widowControl w:val="0"/>
        <w:numPr>
          <w:ilvl w:val="0"/>
          <w:numId w:val="23"/>
        </w:numPr>
        <w:tabs>
          <w:tab w:val="left" w:leader="none" w:pos="1260"/>
          <w:tab w:val="left" w:leader="none" w:pos="1980"/>
        </w:tabs>
        <w:spacing w:line="250" w:lineRule="auto"/>
        <w:ind w:left="1627" w:hanging="186.999999999999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Sound Transmission Coefficient (ASTM 413): 45 minimum.</w:t>
      </w:r>
    </w:p>
    <w:p w:rsidR="00000000" w:rsidDel="00000000" w:rsidP="00000000" w:rsidRDefault="00000000" w:rsidRPr="00000000" w14:paraId="000000C0">
      <w:pPr>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1">
      <w:pPr>
        <w:widowControl w:val="0"/>
        <w:numPr>
          <w:ilvl w:val="0"/>
          <w:numId w:val="23"/>
        </w:numPr>
        <w:tabs>
          <w:tab w:val="left" w:leader="none" w:pos="1260"/>
          <w:tab w:val="left" w:leader="none" w:pos="1980"/>
        </w:tabs>
        <w:spacing w:line="250" w:lineRule="auto"/>
        <w:ind w:left="1627" w:hanging="186.999999999999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Force Reduction (ASTM F2569 / EN14808): Class 1</w:t>
        <w:br w:type="textWrapping"/>
      </w:r>
    </w:p>
    <w:p w:rsidR="00000000" w:rsidDel="00000000" w:rsidP="00000000" w:rsidRDefault="00000000" w:rsidRPr="00000000" w14:paraId="000000C2">
      <w:pPr>
        <w:widowControl w:val="0"/>
        <w:numPr>
          <w:ilvl w:val="0"/>
          <w:numId w:val="23"/>
        </w:numPr>
        <w:tabs>
          <w:tab w:val="left" w:leader="none" w:pos="1260"/>
          <w:tab w:val="left" w:leader="none" w:pos="1980"/>
        </w:tabs>
        <w:spacing w:line="250" w:lineRule="auto"/>
        <w:ind w:left="1627" w:hanging="186.999999999999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Ball Rebound (EN 12235): Pass</w:t>
        <w:br w:type="textWrapping"/>
        <w:br w:type="textWrapping"/>
      </w:r>
    </w:p>
    <w:p w:rsidR="00000000" w:rsidDel="00000000" w:rsidP="00000000" w:rsidRDefault="00000000" w:rsidRPr="00000000" w14:paraId="000000C3">
      <w:pPr>
        <w:widowControl w:val="0"/>
        <w:tabs>
          <w:tab w:val="left" w:leader="none" w:pos="900"/>
          <w:tab w:val="left" w:leader="none" w:pos="1260"/>
          <w:tab w:val="left" w:leader="none" w:pos="1620"/>
          <w:tab w:val="left" w:leader="none" w:pos="1980"/>
        </w:tabs>
        <w:spacing w:line="250" w:lineRule="auto"/>
        <w:ind w:left="720" w:hanging="18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w:t>
        <w:tab/>
        <w:t xml:space="preserve">E-Grip III one-component polyurethane adhesive</w:t>
      </w:r>
    </w:p>
    <w:p w:rsidR="00000000" w:rsidDel="00000000" w:rsidP="00000000" w:rsidRDefault="00000000" w:rsidRPr="00000000" w14:paraId="000000C4">
      <w:pPr>
        <w:widowControl w:val="0"/>
        <w:tabs>
          <w:tab w:val="left" w:leader="none" w:pos="900"/>
          <w:tab w:val="left" w:leader="none" w:pos="1260"/>
          <w:tab w:val="left" w:leader="none" w:pos="1620"/>
          <w:tab w:val="left" w:leader="none" w:pos="1980"/>
        </w:tabs>
        <w:spacing w:line="250" w:lineRule="auto"/>
        <w:ind w:left="720" w:hanging="18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r>
    </w:p>
    <w:p w:rsidR="00000000" w:rsidDel="00000000" w:rsidP="00000000" w:rsidRDefault="00000000" w:rsidRPr="00000000" w14:paraId="000000C5">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Product Name:  One-part urethane adhesive under this specification shall be E-Grip III one-component urethane adhesive. </w:t>
      </w:r>
    </w:p>
    <w:p w:rsidR="00000000" w:rsidDel="00000000" w:rsidP="00000000" w:rsidRDefault="00000000" w:rsidRPr="00000000" w14:paraId="000000C6">
      <w:pPr>
        <w:tabs>
          <w:tab w:val="left" w:leader="none" w:pos="360"/>
        </w:tabs>
        <w:spacing w:after="86" w:lineRule="auto"/>
        <w:ind w:left="14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7">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Material: E-Grip III is a one-component urethane moisture cured, non-sag </w:t>
        <w:br w:type="textWrapping"/>
        <w:t xml:space="preserve">permanently elastic adhesive that has excellent adhesion to elastomers, concrete, and wood and is engineered for indoor and outdoor applications. </w:t>
      </w:r>
    </w:p>
    <w:p w:rsidR="00000000" w:rsidDel="00000000" w:rsidP="00000000" w:rsidRDefault="00000000" w:rsidRPr="00000000" w14:paraId="000000C8">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9">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Adhesive Type: One-component urethane</w:t>
      </w:r>
    </w:p>
    <w:p w:rsidR="00000000" w:rsidDel="00000000" w:rsidP="00000000" w:rsidRDefault="00000000" w:rsidRPr="00000000" w14:paraId="000000CA">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B">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Adhesive Cure System: Moisture cured</w:t>
      </w:r>
    </w:p>
    <w:p w:rsidR="00000000" w:rsidDel="00000000" w:rsidP="00000000" w:rsidRDefault="00000000" w:rsidRPr="00000000" w14:paraId="000000CC">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D">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Weight: 4 gallon pail-56 lbs, 2 gallon pail-28lbs, 10.1 oz cartridge</w:t>
      </w:r>
    </w:p>
    <w:p w:rsidR="00000000" w:rsidDel="00000000" w:rsidP="00000000" w:rsidRDefault="00000000" w:rsidRPr="00000000" w14:paraId="000000CE">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CF">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Color: Medium grey</w:t>
      </w:r>
    </w:p>
    <w:p w:rsidR="00000000" w:rsidDel="00000000" w:rsidP="00000000" w:rsidRDefault="00000000" w:rsidRPr="00000000" w14:paraId="000000D0">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1">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VOC Content: 0 lb/gal calculated</w:t>
      </w:r>
    </w:p>
    <w:p w:rsidR="00000000" w:rsidDel="00000000" w:rsidP="00000000" w:rsidRDefault="00000000" w:rsidRPr="00000000" w14:paraId="000000D2">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3">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Freeze/Thaw: Stable</w:t>
      </w:r>
    </w:p>
    <w:p w:rsidR="00000000" w:rsidDel="00000000" w:rsidP="00000000" w:rsidRDefault="00000000" w:rsidRPr="00000000" w14:paraId="000000D4">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5">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Application Temperature: 40° F - 100° F</w:t>
      </w:r>
    </w:p>
    <w:p w:rsidR="00000000" w:rsidDel="00000000" w:rsidP="00000000" w:rsidRDefault="00000000" w:rsidRPr="00000000" w14:paraId="000000D6">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7">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Calcium Chloride Test: Maximum 5.5 lbs per 1,000 sq. ft. in 24 hrs. (ASTM F1869)</w:t>
      </w:r>
    </w:p>
    <w:p w:rsidR="00000000" w:rsidDel="00000000" w:rsidP="00000000" w:rsidRDefault="00000000" w:rsidRPr="00000000" w14:paraId="000000D8">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9">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Relative Humidity (RH) Test</w:t>
        <w:tab/>
        <w:t xml:space="preserve">Maximum 85%</w:t>
        <w:br w:type="textWrapping"/>
        <w:t xml:space="preserve">(ASTM F2170)</w:t>
      </w:r>
    </w:p>
    <w:p w:rsidR="00000000" w:rsidDel="00000000" w:rsidP="00000000" w:rsidRDefault="00000000" w:rsidRPr="00000000" w14:paraId="000000DA">
      <w:pPr>
        <w:tabs>
          <w:tab w:val="left" w:leader="none" w:pos="360"/>
        </w:tabs>
        <w:spacing w:after="86" w:lineRule="auto"/>
        <w:ind w:left="144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B">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Flashpoint: &gt; 500° F</w:t>
      </w:r>
    </w:p>
    <w:p w:rsidR="00000000" w:rsidDel="00000000" w:rsidP="00000000" w:rsidRDefault="00000000" w:rsidRPr="00000000" w14:paraId="000000DC">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D">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Shelf Life: 12 months</w:t>
      </w:r>
    </w:p>
    <w:p w:rsidR="00000000" w:rsidDel="00000000" w:rsidP="00000000" w:rsidRDefault="00000000" w:rsidRPr="00000000" w14:paraId="000000DE">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DF">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Working Time:</w:t>
        <w:tab/>
        <w:t xml:space="preserve"> 30-40 minutes</w:t>
      </w:r>
    </w:p>
    <w:p w:rsidR="00000000" w:rsidDel="00000000" w:rsidP="00000000" w:rsidRDefault="00000000" w:rsidRPr="00000000" w14:paraId="000000E0">
      <w:pPr>
        <w:tabs>
          <w:tab w:val="left" w:leader="none" w:pos="360"/>
        </w:tabs>
        <w:spacing w:after="86"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1">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Trowel:</w:t>
        <w:tab/>
        <w:t xml:space="preserve"> 1/16” x 1/16” x 1/16” square notch 1/8” x 1/8” x 1/8” square notch</w:t>
        <w:br w:type="textWrapping"/>
        <w:t xml:space="preserve">                                                          </w:t>
      </w:r>
    </w:p>
    <w:p w:rsidR="00000000" w:rsidDel="00000000" w:rsidP="00000000" w:rsidRDefault="00000000" w:rsidRPr="00000000" w14:paraId="000000E2">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Coverage Rate: 95 ft2 / gal. – 1/16” x 1/16” x 1/16”</w:t>
        <w:br w:type="textWrapping"/>
        <w:t xml:space="preserve">60 ft2 / gal. – 1/8” x 1/8” x 1/8”                                                  </w:t>
      </w:r>
    </w:p>
    <w:p w:rsidR="00000000" w:rsidDel="00000000" w:rsidP="00000000" w:rsidRDefault="00000000" w:rsidRPr="00000000" w14:paraId="000000E3">
      <w:pPr>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4">
      <w:pPr>
        <w:numPr>
          <w:ilvl w:val="0"/>
          <w:numId w:val="30"/>
        </w:numPr>
        <w:tabs>
          <w:tab w:val="left" w:leader="none" w:pos="360"/>
        </w:tabs>
        <w:spacing w:after="86" w:lineRule="auto"/>
        <w:ind w:left="144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SCAQMD Rule #1168: 0 lb./gal. calculated</w:t>
      </w:r>
    </w:p>
    <w:p w:rsidR="00000000" w:rsidDel="00000000" w:rsidP="00000000" w:rsidRDefault="00000000" w:rsidRPr="00000000" w14:paraId="000000E5">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E6">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E7">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2.02 PRODUCT SUBSTITUTIONS</w:t>
      </w:r>
    </w:p>
    <w:p w:rsidR="00000000" w:rsidDel="00000000" w:rsidP="00000000" w:rsidRDefault="00000000" w:rsidRPr="00000000" w14:paraId="000000E8">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9">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Substitutions: No substitutions permitted.</w:t>
      </w:r>
    </w:p>
    <w:p w:rsidR="00000000" w:rsidDel="00000000" w:rsidP="00000000" w:rsidRDefault="00000000" w:rsidRPr="00000000" w14:paraId="000000EA">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B">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2.03 RELATED MATERIALS</w:t>
      </w:r>
    </w:p>
    <w:p w:rsidR="00000000" w:rsidDel="00000000" w:rsidP="00000000" w:rsidRDefault="00000000" w:rsidRPr="00000000" w14:paraId="000000EC">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D">
      <w:pPr>
        <w:widowControl w:val="0"/>
        <w:tabs>
          <w:tab w:val="left" w:leader="none" w:pos="900"/>
          <w:tab w:val="left" w:leader="none" w:pos="1260"/>
          <w:tab w:val="left" w:leader="none" w:pos="1620"/>
          <w:tab w:val="left" w:leader="none" w:pos="1980"/>
        </w:tabs>
        <w:spacing w:line="250" w:lineRule="auto"/>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Related Materials: Refer to other sections listed in Related Sections paragraph herein for related materials.</w:t>
      </w:r>
    </w:p>
    <w:p w:rsidR="00000000" w:rsidDel="00000000" w:rsidP="00000000" w:rsidRDefault="00000000" w:rsidRPr="00000000" w14:paraId="000000EE">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EF">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2.04 SOURCE QUALITY</w:t>
      </w:r>
    </w:p>
    <w:p w:rsidR="00000000" w:rsidDel="00000000" w:rsidP="00000000" w:rsidRDefault="00000000" w:rsidRPr="00000000" w14:paraId="000000F0">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1">
      <w:pPr>
        <w:widowControl w:val="0"/>
        <w:numPr>
          <w:ilvl w:val="0"/>
          <w:numId w:val="24"/>
        </w:numPr>
        <w:tabs>
          <w:tab w:val="left" w:leader="none" w:pos="900"/>
          <w:tab w:val="left" w:leader="none" w:pos="1260"/>
          <w:tab w:val="left" w:leader="none" w:pos="1620"/>
          <w:tab w:val="left" w:leader="none" w:pos="1980"/>
        </w:tabs>
        <w:spacing w:line="250" w:lineRule="auto"/>
        <w:ind w:left="885"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Source Quality: Obtain recycled rubber resilient flooring materials from a single manufacturer.</w:t>
      </w:r>
    </w:p>
    <w:p w:rsidR="00000000" w:rsidDel="00000000" w:rsidP="00000000" w:rsidRDefault="00000000" w:rsidRPr="00000000" w14:paraId="000000F2">
      <w:pPr>
        <w:widowControl w:val="0"/>
        <w:tabs>
          <w:tab w:val="left" w:leader="none" w:pos="900"/>
          <w:tab w:val="left" w:leader="none" w:pos="1260"/>
          <w:tab w:val="left" w:leader="none" w:pos="1620"/>
          <w:tab w:val="left" w:leader="none" w:pos="1980"/>
        </w:tabs>
        <w:spacing w:line="250" w:lineRule="auto"/>
        <w:ind w:left="885"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3">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4">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PART 3.0 – EXECUTION</w:t>
      </w:r>
    </w:p>
    <w:p w:rsidR="00000000" w:rsidDel="00000000" w:rsidP="00000000" w:rsidRDefault="00000000" w:rsidRPr="00000000" w14:paraId="000000F5">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6">
      <w:pPr>
        <w:widowControl w:val="0"/>
        <w:tabs>
          <w:tab w:val="left" w:leader="none" w:pos="900"/>
          <w:tab w:val="left" w:leader="none" w:pos="1260"/>
          <w:tab w:val="left" w:leader="none" w:pos="1620"/>
          <w:tab w:val="left" w:leader="none" w:pos="1980"/>
        </w:tabs>
        <w:spacing w:line="250" w:lineRule="auto"/>
        <w:ind w:left="525"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Specifier Note: Revise article below to suit project requirements and specifier’s practice.</w:t>
      </w:r>
    </w:p>
    <w:p w:rsidR="00000000" w:rsidDel="00000000" w:rsidP="00000000" w:rsidRDefault="00000000" w:rsidRPr="00000000" w14:paraId="000000F7">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8">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3.01 MANUFACTURER’S INSTRUCTIONS</w:t>
      </w:r>
    </w:p>
    <w:p w:rsidR="00000000" w:rsidDel="00000000" w:rsidP="00000000" w:rsidRDefault="00000000" w:rsidRPr="00000000" w14:paraId="000000F9">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A">
      <w:pPr>
        <w:widowControl w:val="0"/>
        <w:tabs>
          <w:tab w:val="left" w:leader="none" w:pos="900"/>
          <w:tab w:val="left" w:leader="none" w:pos="1260"/>
          <w:tab w:val="left" w:leader="none" w:pos="1620"/>
          <w:tab w:val="left" w:leader="none" w:pos="1980"/>
        </w:tabs>
        <w:spacing w:line="250" w:lineRule="auto"/>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Compliance: Comply with manufacturer’s product data, including product technical bulletins, product catalog installation instructions, and product carton instructions for installation.</w:t>
      </w:r>
    </w:p>
    <w:p w:rsidR="00000000" w:rsidDel="00000000" w:rsidP="00000000" w:rsidRDefault="00000000" w:rsidRPr="00000000" w14:paraId="000000FB">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C">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3.02 EXAMINATION</w:t>
      </w:r>
    </w:p>
    <w:p w:rsidR="00000000" w:rsidDel="00000000" w:rsidP="00000000" w:rsidRDefault="00000000" w:rsidRPr="00000000" w14:paraId="000000FD">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FE">
      <w:pPr>
        <w:widowControl w:val="0"/>
        <w:tabs>
          <w:tab w:val="left" w:leader="none" w:pos="900"/>
          <w:tab w:val="left" w:leader="none" w:pos="1260"/>
          <w:tab w:val="left" w:leader="none" w:pos="1620"/>
          <w:tab w:val="left" w:leader="none" w:pos="1980"/>
        </w:tabs>
        <w:spacing w:line="250" w:lineRule="auto"/>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Site Verification of Conditions: Verify substrate conditions, which have been previously installed under other sections, are acceptable for product installation in accordance with manufacturer’s instructions.</w:t>
      </w:r>
    </w:p>
    <w:p w:rsidR="00000000" w:rsidDel="00000000" w:rsidP="00000000" w:rsidRDefault="00000000" w:rsidRPr="00000000" w14:paraId="000000FF">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0">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3.03 PREPARATION</w:t>
      </w:r>
    </w:p>
    <w:p w:rsidR="00000000" w:rsidDel="00000000" w:rsidP="00000000" w:rsidRDefault="00000000" w:rsidRPr="00000000" w14:paraId="00000101">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2">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Surface Preparation: [Specify applicable product preparation requirements.]</w:t>
      </w:r>
    </w:p>
    <w:p w:rsidR="00000000" w:rsidDel="00000000" w:rsidP="00000000" w:rsidRDefault="00000000" w:rsidRPr="00000000" w14:paraId="00000103">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4">
      <w:pPr>
        <w:widowControl w:val="0"/>
        <w:tabs>
          <w:tab w:val="left" w:leader="none" w:pos="900"/>
          <w:tab w:val="left" w:leader="none" w:pos="1260"/>
          <w:tab w:val="left" w:leader="none" w:pos="1620"/>
          <w:tab w:val="left" w:leader="none" w:pos="1980"/>
        </w:tabs>
        <w:spacing w:line="250" w:lineRule="auto"/>
        <w:ind w:left="525"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Specifier Note:</w:t>
      </w:r>
      <w:r w:rsidDel="00000000" w:rsidR="00000000" w:rsidRPr="00000000">
        <w:rPr>
          <w:rFonts w:ascii="Helvetica Neue" w:cs="Helvetica Neue" w:eastAsia="Helvetica Neue" w:hAnsi="Helvetica Neue"/>
          <w:sz w:val="22"/>
          <w:szCs w:val="22"/>
          <w:rtl w:val="0"/>
        </w:rPr>
        <w:t xml:space="preserve"> Coordinate article below with manufacturer’s recommended installation details and requirements.</w:t>
      </w:r>
    </w:p>
    <w:p w:rsidR="00000000" w:rsidDel="00000000" w:rsidP="00000000" w:rsidRDefault="00000000" w:rsidRPr="00000000" w14:paraId="00000105">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6">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3.04 ERECTION / INSTALLATION / APPLICATION / CONSTRUCTION</w:t>
      </w:r>
      <w:r w:rsidDel="00000000" w:rsidR="00000000" w:rsidRPr="00000000">
        <w:rPr>
          <w:rtl w:val="0"/>
        </w:rPr>
      </w:r>
    </w:p>
    <w:p w:rsidR="00000000" w:rsidDel="00000000" w:rsidP="00000000" w:rsidRDefault="00000000" w:rsidRPr="00000000" w14:paraId="00000107">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8">
      <w:pPr>
        <w:widowControl w:val="0"/>
        <w:numPr>
          <w:ilvl w:val="0"/>
          <w:numId w:val="20"/>
        </w:numPr>
        <w:tabs>
          <w:tab w:val="left" w:leader="none" w:pos="1260"/>
          <w:tab w:val="left" w:leader="none" w:pos="1620"/>
          <w:tab w:val="left" w:leader="none" w:pos="1980"/>
        </w:tabs>
        <w:spacing w:line="250" w:lineRule="auto"/>
        <w:ind w:left="900" w:hanging="375"/>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Recycled Rubber Flooring Installation: Comply with Manual for installation procedures and techniques for Basic Fit - recycled rubber resilient flooring installation.</w:t>
      </w:r>
    </w:p>
    <w:p w:rsidR="00000000" w:rsidDel="00000000" w:rsidP="00000000" w:rsidRDefault="00000000" w:rsidRPr="00000000" w14:paraId="00000109">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A">
      <w:pPr>
        <w:widowControl w:val="0"/>
        <w:tabs>
          <w:tab w:val="left" w:leader="none" w:pos="900"/>
          <w:tab w:val="left" w:leader="none" w:pos="1260"/>
          <w:tab w:val="left" w:leader="none" w:pos="1620"/>
          <w:tab w:val="left" w:leader="none" w:pos="1980"/>
        </w:tabs>
        <w:spacing w:line="250" w:lineRule="auto"/>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B. </w:t>
        <w:tab/>
        <w:t xml:space="preserve">Finish Color/Textures/Patterns: [Specify installation finishes coordinated with finishes specified in Part 2 Products.]</w:t>
      </w:r>
    </w:p>
    <w:p w:rsidR="00000000" w:rsidDel="00000000" w:rsidP="00000000" w:rsidRDefault="00000000" w:rsidRPr="00000000" w14:paraId="0000010B">
      <w:pPr>
        <w:widowControl w:val="0"/>
        <w:tabs>
          <w:tab w:val="left" w:leader="none" w:pos="900"/>
          <w:tab w:val="left" w:leader="none" w:pos="1260"/>
          <w:tab w:val="left" w:leader="none" w:pos="1620"/>
          <w:tab w:val="left" w:leader="none" w:pos="1980"/>
        </w:tabs>
        <w:spacing w:line="25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0C">
      <w:pPr>
        <w:widowControl w:val="0"/>
        <w:tabs>
          <w:tab w:val="left" w:leader="none" w:pos="900"/>
          <w:tab w:val="left" w:leader="none" w:pos="1260"/>
          <w:tab w:val="left" w:leader="none" w:pos="1620"/>
          <w:tab w:val="left" w:leader="none" w:pos="1980"/>
        </w:tabs>
        <w:spacing w:line="250" w:lineRule="auto"/>
        <w:ind w:left="907" w:hanging="907"/>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C. </w:t>
        <w:tab/>
        <w:t xml:space="preserve">Related Products Installation: Refer to other sections listed in Related Sections paragraph herein for related products installation.</w:t>
      </w:r>
    </w:p>
    <w:p w:rsidR="00000000" w:rsidDel="00000000" w:rsidP="00000000" w:rsidRDefault="00000000" w:rsidRPr="00000000" w14:paraId="0000010D">
      <w:pPr>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0E">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br w:type="textWrapping"/>
      </w:r>
      <w:r w:rsidDel="00000000" w:rsidR="00000000" w:rsidRPr="00000000">
        <w:rPr>
          <w:rFonts w:ascii="Helvetica Neue" w:cs="Helvetica Neue" w:eastAsia="Helvetica Neue" w:hAnsi="Helvetica Neue"/>
          <w:sz w:val="22"/>
          <w:szCs w:val="22"/>
          <w:rtl w:val="0"/>
        </w:rPr>
        <w:t xml:space="preserve">3.05 FIELD QUALITY REQUIREMENTS</w:t>
      </w:r>
    </w:p>
    <w:p w:rsidR="00000000" w:rsidDel="00000000" w:rsidP="00000000" w:rsidRDefault="00000000" w:rsidRPr="00000000" w14:paraId="0000010F">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0">
      <w:pPr>
        <w:widowControl w:val="0"/>
        <w:tabs>
          <w:tab w:val="left" w:leader="none" w:pos="900"/>
          <w:tab w:val="left" w:leader="none" w:pos="1260"/>
          <w:tab w:val="left" w:leader="none" w:pos="1620"/>
          <w:tab w:val="left" w:leader="none" w:pos="1980"/>
        </w:tabs>
        <w:ind w:left="525" w:firstLine="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Specifier Note:</w:t>
      </w:r>
      <w:r w:rsidDel="00000000" w:rsidR="00000000" w:rsidRPr="00000000">
        <w:rPr>
          <w:rFonts w:ascii="Helvetica Neue" w:cs="Helvetica Neue" w:eastAsia="Helvetica Neue" w:hAnsi="Helvetica Neue"/>
          <w:sz w:val="22"/>
          <w:szCs w:val="22"/>
          <w:rtl w:val="0"/>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 if manufacturer's field service not required.</w:t>
      </w:r>
    </w:p>
    <w:p w:rsidR="00000000" w:rsidDel="00000000" w:rsidP="00000000" w:rsidRDefault="00000000" w:rsidRPr="00000000" w14:paraId="00000111">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2">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Manufacturer's Field Services: Upon Owner's request, provide manufacturer's field service consisting of product use recommendations and periodic site visits for inspection of product installation in accordance with manufacturer's instructions.</w:t>
      </w:r>
    </w:p>
    <w:p w:rsidR="00000000" w:rsidDel="00000000" w:rsidP="00000000" w:rsidRDefault="00000000" w:rsidRPr="00000000" w14:paraId="00000113">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r>
    </w:p>
    <w:p w:rsidR="00000000" w:rsidDel="00000000" w:rsidP="00000000" w:rsidRDefault="00000000" w:rsidRPr="00000000" w14:paraId="00000114">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ab/>
        <w:t xml:space="preserve">1. </w:t>
        <w:tab/>
        <w:t xml:space="preserve">Site Visits: [Specify number and duration of periodic site visits.]</w:t>
      </w:r>
    </w:p>
    <w:p w:rsidR="00000000" w:rsidDel="00000000" w:rsidP="00000000" w:rsidRDefault="00000000" w:rsidRPr="00000000" w14:paraId="00000115">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6">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3.06 CLEANING</w:t>
      </w:r>
    </w:p>
    <w:p w:rsidR="00000000" w:rsidDel="00000000" w:rsidP="00000000" w:rsidRDefault="00000000" w:rsidRPr="00000000" w14:paraId="00000117">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8">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00000000" w:rsidDel="00000000" w:rsidP="00000000" w:rsidRDefault="00000000" w:rsidRPr="00000000" w14:paraId="00000119">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A">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3.07 PROTECTION</w:t>
      </w:r>
    </w:p>
    <w:p w:rsidR="00000000" w:rsidDel="00000000" w:rsidP="00000000" w:rsidRDefault="00000000" w:rsidRPr="00000000" w14:paraId="0000011B">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C">
      <w:pPr>
        <w:widowControl w:val="0"/>
        <w:tabs>
          <w:tab w:val="left" w:leader="none" w:pos="900"/>
          <w:tab w:val="left" w:leader="none" w:pos="1260"/>
          <w:tab w:val="left" w:leader="none" w:pos="1620"/>
          <w:tab w:val="left" w:leader="none" w:pos="1980"/>
        </w:tabs>
        <w:ind w:left="900" w:hanging="90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Protection: Protect installed product and finished surfaces from damage during construction.</w:t>
      </w:r>
    </w:p>
    <w:p w:rsidR="00000000" w:rsidDel="00000000" w:rsidP="00000000" w:rsidRDefault="00000000" w:rsidRPr="00000000" w14:paraId="0000011D">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E">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1F">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3.08 SCHEDULES</w:t>
      </w:r>
    </w:p>
    <w:p w:rsidR="00000000" w:rsidDel="00000000" w:rsidP="00000000" w:rsidRDefault="00000000" w:rsidRPr="00000000" w14:paraId="00000120">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21">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ab/>
        <w:t xml:space="preserve">A. </w:t>
        <w:tab/>
        <w:t xml:space="preserve">Schedules: [Specify reference to applicable schedules.]</w:t>
      </w:r>
    </w:p>
    <w:p w:rsidR="00000000" w:rsidDel="00000000" w:rsidP="00000000" w:rsidRDefault="00000000" w:rsidRPr="00000000" w14:paraId="00000122">
      <w:pPr>
        <w:keepNext w:val="1"/>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23">
      <w:pPr>
        <w:keepNext w:val="1"/>
        <w:widowControl w:val="0"/>
        <w:tabs>
          <w:tab w:val="left" w:leader="none" w:pos="900"/>
          <w:tab w:val="left" w:leader="none" w:pos="1260"/>
          <w:tab w:val="left" w:leader="none" w:pos="1620"/>
          <w:tab w:val="left" w:leader="none" w:pos="1980"/>
        </w:tabs>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24">
      <w:pPr>
        <w:keepNext w:val="1"/>
        <w:widowControl w:val="0"/>
        <w:tabs>
          <w:tab w:val="left" w:leader="none" w:pos="900"/>
          <w:tab w:val="left" w:leader="none" w:pos="1260"/>
          <w:tab w:val="left" w:leader="none" w:pos="1620"/>
          <w:tab w:val="left" w:leader="none" w:pos="1980"/>
        </w:tabs>
        <w:ind w:left="1627"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ab/>
        <w:tab/>
        <w:tab/>
        <w:tab/>
        <w:t xml:space="preserve">     </w:t>
      </w:r>
    </w:p>
    <w:p w:rsidR="00000000" w:rsidDel="00000000" w:rsidP="00000000" w:rsidRDefault="00000000" w:rsidRPr="00000000" w14:paraId="00000125">
      <w:pPr>
        <w:keepNext w:val="1"/>
        <w:widowControl w:val="0"/>
        <w:tabs>
          <w:tab w:val="left" w:leader="none" w:pos="900"/>
          <w:tab w:val="left" w:leader="none" w:pos="1260"/>
          <w:tab w:val="left" w:leader="none" w:pos="1620"/>
          <w:tab w:val="left" w:leader="none" w:pos="1980"/>
        </w:tabs>
        <w:ind w:left="1627" w:firstLine="0"/>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26">
      <w:pPr>
        <w:keepNext w:val="1"/>
        <w:widowControl w:val="0"/>
        <w:tabs>
          <w:tab w:val="left" w:leader="none" w:pos="900"/>
          <w:tab w:val="left" w:leader="none" w:pos="1260"/>
          <w:tab w:val="left" w:leader="none" w:pos="1620"/>
          <w:tab w:val="left" w:leader="none" w:pos="1980"/>
        </w:tabs>
        <w:ind w:left="1627" w:firstLine="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ab/>
        <w:tab/>
        <w:tab/>
        <w:tab/>
        <w:t xml:space="preserve">   END OF SECTION</w:t>
      </w:r>
    </w:p>
    <w:p w:rsidR="00000000" w:rsidDel="00000000" w:rsidP="00000000" w:rsidRDefault="00000000" w:rsidRPr="00000000" w14:paraId="00000127">
      <w:pPr>
        <w:widowControl w:val="0"/>
        <w:tabs>
          <w:tab w:val="left" w:leader="none" w:pos="900"/>
          <w:tab w:val="left" w:leader="none" w:pos="1260"/>
          <w:tab w:val="left" w:leader="none" w:pos="1620"/>
          <w:tab w:val="left" w:leader="none" w:pos="1980"/>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28">
      <w:pPr>
        <w:widowControl w:val="0"/>
        <w:tabs>
          <w:tab w:val="left" w:leader="none" w:pos="900"/>
          <w:tab w:val="left" w:leader="none" w:pos="1260"/>
          <w:tab w:val="left" w:leader="none" w:pos="1620"/>
          <w:tab w:val="left" w:leader="none" w:pos="1980"/>
        </w:tabs>
        <w:ind w:left="-1800" w:right="-1800" w:firstLine="0"/>
        <w:rPr>
          <w:rFonts w:ascii="Helvetica Neue" w:cs="Helvetica Neue" w:eastAsia="Helvetica Neue" w:hAnsi="Helvetica Neue"/>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-1142999</wp:posOffset>
            </wp:positionH>
            <wp:positionV relativeFrom="paragraph">
              <wp:posOffset>9279890</wp:posOffset>
            </wp:positionV>
            <wp:extent cx="7785100" cy="10058400"/>
            <wp:effectExtent b="0" l="0" r="0" t="0"/>
            <wp:wrapNone/>
            <wp:docPr descr="EVSpecCover2" id="4" name="image2.png"/>
            <a:graphic>
              <a:graphicData uri="http://schemas.openxmlformats.org/drawingml/2006/picture">
                <pic:pic>
                  <pic:nvPicPr>
                    <pic:cNvPr descr="EVSpecCover2" id="0" name="image2.png"/>
                    <pic:cNvPicPr preferRelativeResize="0"/>
                  </pic:nvPicPr>
                  <pic:blipFill>
                    <a:blip r:embed="rId12"/>
                    <a:srcRect b="0" l="0" r="0" t="0"/>
                    <a:stretch>
                      <a:fillRect/>
                    </a:stretch>
                  </pic:blipFill>
                  <pic:spPr>
                    <a:xfrm>
                      <a:off x="0" y="0"/>
                      <a:ext cx="7785100" cy="10058400"/>
                    </a:xfrm>
                    <a:prstGeom prst="rect"/>
                    <a:ln/>
                  </pic:spPr>
                </pic:pic>
              </a:graphicData>
            </a:graphic>
          </wp:anchor>
        </w:drawing>
      </w:r>
    </w:p>
    <w:p w:rsidR="00000000" w:rsidDel="00000000" w:rsidP="00000000" w:rsidRDefault="00000000" w:rsidRPr="00000000" w14:paraId="00000129">
      <w:pPr>
        <w:rPr>
          <w:rFonts w:ascii="Arial" w:cs="Arial" w:eastAsia="Arial" w:hAnsi="Arial"/>
          <w:b w:val="1"/>
          <w:color w:val="000000"/>
          <w:sz w:val="18"/>
          <w:szCs w:val="18"/>
        </w:rPr>
      </w:pPr>
      <w:r w:rsidDel="00000000" w:rsidR="00000000" w:rsidRPr="00000000">
        <w:rPr>
          <w:rtl w:val="0"/>
        </w:rPr>
      </w:r>
    </w:p>
    <w:sectPr>
      <w:headerReference r:id="rId13" w:type="default"/>
      <w:pgSz w:h="15840" w:w="12240" w:orient="portrait"/>
      <w:pgMar w:bottom="630" w:top="630" w:left="1440" w:right="1260" w:header="432"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Unicode M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tone San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color="000000" w:space="1" w:sz="4" w:val="single"/>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0"/>
      <w:lvlJc w:val="right"/>
      <w:pPr>
        <w:ind w:left="144" w:firstLine="144"/>
      </w:pPr>
      <w:rPr>
        <w:rFonts w:ascii="Arial" w:cs="Arial" w:eastAsia="Arial" w:hAnsi="Arial"/>
        <w:b w:val="1"/>
        <w:i w:val="0"/>
        <w:sz w:val="22"/>
        <w:szCs w:val="22"/>
      </w:rPr>
    </w:lvl>
    <w:lvl w:ilvl="1">
      <w:start w:val="1"/>
      <w:numFmt w:val="decimal"/>
      <w:lvlText w:val="%1.%2"/>
      <w:lvlJc w:val="left"/>
      <w:pPr>
        <w:ind w:left="648" w:hanging="576"/>
      </w:pPr>
      <w:rPr>
        <w:rFonts w:ascii="Arial" w:cs="Arial" w:eastAsia="Arial" w:hAnsi="Arial"/>
        <w:b w:val="0"/>
        <w:i w:val="0"/>
        <w:sz w:val="18"/>
        <w:szCs w:val="18"/>
      </w:rPr>
    </w:lvl>
    <w:lvl w:ilvl="2">
      <w:start w:val="1"/>
      <w:numFmt w:val="decimal"/>
      <w:lvlText w:val="%1.%2.%3"/>
      <w:lvlJc w:val="left"/>
      <w:pPr>
        <w:ind w:left="648" w:hanging="576"/>
      </w:pPr>
      <w:rPr>
        <w:rFonts w:ascii="Arial" w:cs="Arial" w:eastAsia="Arial" w:hAnsi="Arial"/>
        <w:b w:val="1"/>
        <w:i w:val="0"/>
        <w:sz w:val="20"/>
        <w:szCs w:val="20"/>
      </w:rPr>
    </w:lvl>
    <w:lvl w:ilvl="3">
      <w:start w:val="1"/>
      <w:numFmt w:val="upperLetter"/>
      <w:lvlText w:val="%4."/>
      <w:lvlJc w:val="left"/>
      <w:pPr>
        <w:ind w:left="1440" w:hanging="360"/>
      </w:pPr>
      <w:rPr>
        <w:rFonts w:ascii="Arial" w:cs="Arial" w:eastAsia="Arial" w:hAnsi="Arial"/>
        <w:b w:val="0"/>
        <w:i w:val="0"/>
        <w:sz w:val="20"/>
        <w:szCs w:val="20"/>
      </w:rPr>
    </w:lvl>
    <w:lvl w:ilvl="4">
      <w:start w:val="1"/>
      <w:numFmt w:val="decimal"/>
      <w:lvlText w:val="%5."/>
      <w:lvlJc w:val="right"/>
      <w:pPr>
        <w:ind w:left="1800" w:hanging="144"/>
      </w:pPr>
      <w:rPr>
        <w:rFonts w:ascii="Arial" w:cs="Arial" w:eastAsia="Arial" w:hAnsi="Arial"/>
        <w:b w:val="0"/>
        <w:i w:val="0"/>
        <w:sz w:val="18"/>
        <w:szCs w:val="18"/>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PART %1.0"/>
      <w:lvlJc w:val="right"/>
      <w:pPr>
        <w:ind w:left="144" w:firstLine="144"/>
      </w:pPr>
      <w:rPr>
        <w:rFonts w:ascii="Arial" w:cs="Arial" w:eastAsia="Arial" w:hAnsi="Arial"/>
        <w:b w:val="1"/>
        <w:i w:val="0"/>
        <w:sz w:val="22"/>
        <w:szCs w:val="22"/>
      </w:rPr>
    </w:lvl>
    <w:lvl w:ilvl="1">
      <w:start w:val="4"/>
      <w:numFmt w:val="decimal"/>
      <w:lvlText w:val="%1.%2"/>
      <w:lvlJc w:val="left"/>
      <w:pPr>
        <w:ind w:left="648" w:hanging="576"/>
      </w:pPr>
      <w:rPr>
        <w:rFonts w:ascii="Arial" w:cs="Arial" w:eastAsia="Arial" w:hAnsi="Arial"/>
        <w:b w:val="0"/>
        <w:i w:val="0"/>
        <w:sz w:val="20"/>
        <w:szCs w:val="20"/>
      </w:rPr>
    </w:lvl>
    <w:lvl w:ilvl="2">
      <w:start w:val="1"/>
      <w:numFmt w:val="decimal"/>
      <w:lvlText w:val="%1.%2.%3"/>
      <w:lvlJc w:val="left"/>
      <w:pPr>
        <w:ind w:left="648" w:hanging="576"/>
      </w:pPr>
      <w:rPr>
        <w:rFonts w:ascii="Arial" w:cs="Arial" w:eastAsia="Arial" w:hAnsi="Arial"/>
        <w:b w:val="1"/>
        <w:i w:val="0"/>
        <w:sz w:val="20"/>
        <w:szCs w:val="20"/>
      </w:rPr>
    </w:lvl>
    <w:lvl w:ilvl="3">
      <w:start w:val="1"/>
      <w:numFmt w:val="decimal"/>
      <w:lvlText w:val="%4."/>
      <w:lvlJc w:val="left"/>
      <w:pPr>
        <w:ind w:left="1440" w:hanging="360"/>
      </w:pPr>
      <w:rPr>
        <w:b w:val="0"/>
        <w:i w:val="0"/>
        <w:sz w:val="20"/>
        <w:szCs w:val="20"/>
      </w:rPr>
    </w:lvl>
    <w:lvl w:ilvl="4">
      <w:start w:val="1"/>
      <w:numFmt w:val="decimal"/>
      <w:lvlText w:val="%5."/>
      <w:lvlJc w:val="right"/>
      <w:pPr>
        <w:ind w:left="1800" w:hanging="144"/>
      </w:pPr>
      <w:rPr>
        <w:rFonts w:ascii="Arial" w:cs="Arial" w:eastAsia="Arial" w:hAnsi="Arial"/>
        <w:b w:val="0"/>
        <w:i w:val="0"/>
        <w:sz w:val="20"/>
        <w:szCs w:val="20"/>
      </w:rPr>
    </w:lvl>
    <w:lvl w:ilvl="5">
      <w:start w:val="1"/>
      <w:numFmt w:val="lowerLetter"/>
      <w:lvlText w:val="%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PART %1.0"/>
      <w:lvlJc w:val="right"/>
      <w:pPr>
        <w:ind w:left="144" w:firstLine="144"/>
      </w:pPr>
      <w:rPr>
        <w:rFonts w:ascii="Arial" w:cs="Arial" w:eastAsia="Arial" w:hAnsi="Arial"/>
        <w:b w:val="1"/>
        <w:i w:val="0"/>
        <w:sz w:val="24"/>
        <w:szCs w:val="24"/>
      </w:rPr>
    </w:lvl>
    <w:lvl w:ilvl="1">
      <w:start w:val="1"/>
      <w:numFmt w:val="decimal"/>
      <w:lvlText w:val="%1.%2"/>
      <w:lvlJc w:val="left"/>
      <w:pPr>
        <w:ind w:left="648" w:hanging="576"/>
      </w:pPr>
      <w:rPr>
        <w:rFonts w:ascii="Arial" w:cs="Arial" w:eastAsia="Arial" w:hAnsi="Arial"/>
        <w:b w:val="0"/>
        <w:i w:val="0"/>
        <w:sz w:val="20"/>
        <w:szCs w:val="20"/>
      </w:rPr>
    </w:lvl>
    <w:lvl w:ilvl="2">
      <w:start w:val="1"/>
      <w:numFmt w:val="decimal"/>
      <w:lvlText w:val="%1.%2.%3"/>
      <w:lvlJc w:val="left"/>
      <w:pPr>
        <w:ind w:left="648" w:hanging="576"/>
      </w:pPr>
      <w:rPr>
        <w:rFonts w:ascii="Arial" w:cs="Arial" w:eastAsia="Arial" w:hAnsi="Arial"/>
        <w:b w:val="1"/>
        <w:i w:val="0"/>
        <w:sz w:val="20"/>
        <w:szCs w:val="20"/>
      </w:rPr>
    </w:lvl>
    <w:lvl w:ilvl="3">
      <w:start w:val="1"/>
      <w:numFmt w:val="upperLetter"/>
      <w:lvlText w:val="%4."/>
      <w:lvlJc w:val="left"/>
      <w:pPr>
        <w:ind w:left="1440" w:hanging="360"/>
      </w:pPr>
      <w:rPr>
        <w:rFonts w:ascii="Arial" w:cs="Arial" w:eastAsia="Arial" w:hAnsi="Arial"/>
        <w:b w:val="0"/>
        <w:i w:val="0"/>
        <w:sz w:val="20"/>
        <w:szCs w:val="20"/>
      </w:rPr>
    </w:lvl>
    <w:lvl w:ilvl="4">
      <w:start w:val="1"/>
      <w:numFmt w:val="decimal"/>
      <w:lvlText w:val="%5."/>
      <w:lvlJc w:val="right"/>
      <w:pPr>
        <w:ind w:left="1800" w:hanging="144"/>
      </w:pPr>
      <w:rPr>
        <w:rFonts w:ascii="Arial" w:cs="Arial" w:eastAsia="Arial" w:hAnsi="Arial"/>
        <w:b w:val="0"/>
        <w:i w:val="0"/>
        <w:sz w:val="18"/>
        <w:szCs w:val="18"/>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9"/>
      <w:numFmt w:val="decimal"/>
      <w:lvlText w:val="%1."/>
      <w:lvlJc w:val="left"/>
      <w:pPr>
        <w:ind w:left="12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1170" w:hanging="360"/>
      </w:pPr>
      <w:rPr>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3"/>
      <w:numFmt w:val="upperLetter"/>
      <w:lvlText w:val="%1."/>
      <w:lvlJc w:val="left"/>
      <w:pPr>
        <w:ind w:left="1248" w:hanging="360"/>
      </w:pPr>
      <w:rPr/>
    </w:lvl>
    <w:lvl w:ilvl="1">
      <w:start w:val="1"/>
      <w:numFmt w:val="lowerLetter"/>
      <w:lvlText w:val="%2."/>
      <w:lvlJc w:val="left"/>
      <w:pPr>
        <w:ind w:left="1968" w:hanging="360"/>
      </w:pPr>
      <w:rPr/>
    </w:lvl>
    <w:lvl w:ilvl="2">
      <w:start w:val="1"/>
      <w:numFmt w:val="lowerRoman"/>
      <w:lvlText w:val="%3."/>
      <w:lvlJc w:val="right"/>
      <w:pPr>
        <w:ind w:left="2688" w:hanging="180"/>
      </w:pPr>
      <w:rPr/>
    </w:lvl>
    <w:lvl w:ilvl="3">
      <w:start w:val="1"/>
      <w:numFmt w:val="decimal"/>
      <w:lvlText w:val="%4."/>
      <w:lvlJc w:val="left"/>
      <w:pPr>
        <w:ind w:left="3408" w:hanging="360"/>
      </w:pPr>
      <w:rPr/>
    </w:lvl>
    <w:lvl w:ilvl="4">
      <w:start w:val="1"/>
      <w:numFmt w:val="lowerLetter"/>
      <w:lvlText w:val="%5."/>
      <w:lvlJc w:val="left"/>
      <w:pPr>
        <w:ind w:left="4128" w:hanging="360"/>
      </w:pPr>
      <w:rPr/>
    </w:lvl>
    <w:lvl w:ilvl="5">
      <w:start w:val="1"/>
      <w:numFmt w:val="lowerRoman"/>
      <w:lvlText w:val="%6."/>
      <w:lvlJc w:val="right"/>
      <w:pPr>
        <w:ind w:left="4848" w:hanging="180"/>
      </w:pPr>
      <w:rPr/>
    </w:lvl>
    <w:lvl w:ilvl="6">
      <w:start w:val="1"/>
      <w:numFmt w:val="decimal"/>
      <w:lvlText w:val="%7."/>
      <w:lvlJc w:val="left"/>
      <w:pPr>
        <w:ind w:left="5568" w:hanging="360"/>
      </w:pPr>
      <w:rPr/>
    </w:lvl>
    <w:lvl w:ilvl="7">
      <w:start w:val="1"/>
      <w:numFmt w:val="lowerLetter"/>
      <w:lvlText w:val="%8."/>
      <w:lvlJc w:val="left"/>
      <w:pPr>
        <w:ind w:left="6288" w:hanging="360"/>
      </w:pPr>
      <w:rPr/>
    </w:lvl>
    <w:lvl w:ilvl="8">
      <w:start w:val="1"/>
      <w:numFmt w:val="lowerRoman"/>
      <w:lvlText w:val="%9."/>
      <w:lvlJc w:val="right"/>
      <w:pPr>
        <w:ind w:left="7008" w:hanging="180"/>
      </w:pPr>
      <w:rPr/>
    </w:lvl>
  </w:abstractNum>
  <w:abstractNum w:abstractNumId="7">
    <w:lvl w:ilvl="0">
      <w:start w:val="1"/>
      <w:numFmt w:val="upperLetter"/>
      <w:lvlText w:val="%1."/>
      <w:lvlJc w:val="left"/>
      <w:pPr>
        <w:ind w:left="9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lowerLetter"/>
      <w:lvlText w:val="%1."/>
      <w:lvlJc w:val="left"/>
      <w:pPr>
        <w:ind w:left="2098" w:hanging="370"/>
      </w:pPr>
      <w:rPr>
        <w:b w:val="0"/>
        <w:i w:val="0"/>
        <w:sz w:val="20"/>
        <w:szCs w:val="20"/>
      </w:rPr>
    </w:lvl>
    <w:lvl w:ilvl="1">
      <w:start w:val="1"/>
      <w:numFmt w:val="decimal"/>
      <w:lvlText w:val="(%2)"/>
      <w:lvlJc w:val="left"/>
      <w:pPr>
        <w:ind w:left="2358" w:hanging="360"/>
      </w:pPr>
      <w:rPr/>
    </w:lvl>
    <w:lvl w:ilvl="2">
      <w:start w:val="1"/>
      <w:numFmt w:val="lowerRoman"/>
      <w:lvlText w:val="%3."/>
      <w:lvlJc w:val="right"/>
      <w:pPr>
        <w:ind w:left="3078" w:hanging="180"/>
      </w:pPr>
      <w:rPr/>
    </w:lvl>
    <w:lvl w:ilvl="3">
      <w:start w:val="1"/>
      <w:numFmt w:val="decimal"/>
      <w:lvlText w:val="%4."/>
      <w:lvlJc w:val="left"/>
      <w:pPr>
        <w:ind w:left="3798" w:hanging="360"/>
      </w:pPr>
      <w:rPr/>
    </w:lvl>
    <w:lvl w:ilvl="4">
      <w:start w:val="1"/>
      <w:numFmt w:val="lowerLetter"/>
      <w:lvlText w:val="%5."/>
      <w:lvlJc w:val="left"/>
      <w:pPr>
        <w:ind w:left="4518" w:hanging="360"/>
      </w:pPr>
      <w:rPr/>
    </w:lvl>
    <w:lvl w:ilvl="5">
      <w:start w:val="1"/>
      <w:numFmt w:val="lowerRoman"/>
      <w:lvlText w:val="%6."/>
      <w:lvlJc w:val="right"/>
      <w:pPr>
        <w:ind w:left="5238" w:hanging="180"/>
      </w:pPr>
      <w:rPr/>
    </w:lvl>
    <w:lvl w:ilvl="6">
      <w:start w:val="1"/>
      <w:numFmt w:val="decimal"/>
      <w:lvlText w:val="%7."/>
      <w:lvlJc w:val="left"/>
      <w:pPr>
        <w:ind w:left="5958" w:hanging="360"/>
      </w:pPr>
      <w:rPr/>
    </w:lvl>
    <w:lvl w:ilvl="7">
      <w:start w:val="1"/>
      <w:numFmt w:val="lowerLetter"/>
      <w:lvlText w:val="%8."/>
      <w:lvlJc w:val="left"/>
      <w:pPr>
        <w:ind w:left="6678" w:hanging="360"/>
      </w:pPr>
      <w:rPr/>
    </w:lvl>
    <w:lvl w:ilvl="8">
      <w:start w:val="1"/>
      <w:numFmt w:val="lowerRoman"/>
      <w:lvlText w:val="%9."/>
      <w:lvlJc w:val="right"/>
      <w:pPr>
        <w:ind w:left="7398" w:hanging="180"/>
      </w:pPr>
      <w:rPr/>
    </w:lvl>
  </w:abstractNum>
  <w:abstractNum w:abstractNumId="9">
    <w:lvl w:ilvl="0">
      <w:start w:val="1"/>
      <w:numFmt w:val="decimal"/>
      <w:lvlText w:val="%1."/>
      <w:lvlJc w:val="left"/>
      <w:pPr>
        <w:ind w:left="1800" w:hanging="360"/>
      </w:pPr>
      <w:rPr>
        <w:sz w:val="20"/>
        <w:szCs w:val="20"/>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10">
    <w:lvl w:ilvl="0">
      <w:start w:val="2"/>
      <w:numFmt w:val="upperLetter"/>
      <w:lvlText w:val="%1."/>
      <w:lvlJc w:val="left"/>
      <w:pPr>
        <w:ind w:left="9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7"/>
      <w:numFmt w:val="upperLetter"/>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12">
    <w:lvl w:ilvl="0">
      <w:start w:val="3"/>
      <w:numFmt w:val="decimal"/>
      <w:lvlText w:val="%1."/>
      <w:lvlJc w:val="left"/>
      <w:pPr>
        <w:ind w:left="12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PART %1.0"/>
      <w:lvlJc w:val="right"/>
      <w:pPr>
        <w:ind w:left="144" w:firstLine="144"/>
      </w:pPr>
      <w:rPr>
        <w:rFonts w:ascii="Arial" w:cs="Arial" w:eastAsia="Arial" w:hAnsi="Arial"/>
        <w:b w:val="1"/>
        <w:i w:val="0"/>
        <w:sz w:val="22"/>
        <w:szCs w:val="22"/>
      </w:rPr>
    </w:lvl>
    <w:lvl w:ilvl="1">
      <w:start w:val="4"/>
      <w:numFmt w:val="decimal"/>
      <w:lvlText w:val="%1.%2"/>
      <w:lvlJc w:val="left"/>
      <w:pPr>
        <w:ind w:left="648" w:hanging="576"/>
      </w:pPr>
      <w:rPr>
        <w:rFonts w:ascii="Arial" w:cs="Arial" w:eastAsia="Arial" w:hAnsi="Arial"/>
        <w:b w:val="0"/>
        <w:i w:val="0"/>
        <w:sz w:val="20"/>
        <w:szCs w:val="20"/>
      </w:rPr>
    </w:lvl>
    <w:lvl w:ilvl="2">
      <w:start w:val="1"/>
      <w:numFmt w:val="decimal"/>
      <w:lvlText w:val="%1.%2.%3"/>
      <w:lvlJc w:val="left"/>
      <w:pPr>
        <w:ind w:left="648" w:hanging="576"/>
      </w:pPr>
      <w:rPr>
        <w:rFonts w:ascii="Arial" w:cs="Arial" w:eastAsia="Arial" w:hAnsi="Arial"/>
        <w:b w:val="1"/>
        <w:i w:val="0"/>
        <w:sz w:val="20"/>
        <w:szCs w:val="20"/>
      </w:rPr>
    </w:lvl>
    <w:lvl w:ilvl="3">
      <w:start w:val="1"/>
      <w:numFmt w:val="decimal"/>
      <w:lvlText w:val="%4."/>
      <w:lvlJc w:val="left"/>
      <w:pPr>
        <w:ind w:left="1440" w:hanging="360"/>
      </w:pPr>
      <w:rPr>
        <w:b w:val="0"/>
        <w:i w:val="0"/>
        <w:sz w:val="20"/>
        <w:szCs w:val="20"/>
      </w:rPr>
    </w:lvl>
    <w:lvl w:ilvl="4">
      <w:start w:val="1"/>
      <w:numFmt w:val="decimal"/>
      <w:lvlText w:val="%5."/>
      <w:lvlJc w:val="right"/>
      <w:pPr>
        <w:ind w:left="1800" w:hanging="144"/>
      </w:pPr>
      <w:rPr>
        <w:rFonts w:ascii="Arial" w:cs="Arial" w:eastAsia="Arial" w:hAnsi="Arial"/>
        <w:b w:val="0"/>
        <w:i w:val="0"/>
        <w:sz w:val="20"/>
        <w:szCs w:val="20"/>
      </w:rPr>
    </w:lvl>
    <w:lvl w:ilvl="5">
      <w:start w:val="1"/>
      <w:numFmt w:val="lowerLetter"/>
      <w:lvlText w:val="%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7"/>
      <w:numFmt w:val="decimal"/>
      <w:lvlText w:val="%1."/>
      <w:lvlJc w:val="left"/>
      <w:pPr>
        <w:ind w:left="12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PART %1.0"/>
      <w:lvlJc w:val="right"/>
      <w:pPr>
        <w:ind w:left="144" w:firstLine="144"/>
      </w:pPr>
      <w:rPr>
        <w:rFonts w:ascii="Arial" w:cs="Arial" w:eastAsia="Arial" w:hAnsi="Arial"/>
        <w:b w:val="1"/>
        <w:i w:val="0"/>
        <w:sz w:val="22"/>
        <w:szCs w:val="22"/>
      </w:rPr>
    </w:lvl>
    <w:lvl w:ilvl="1">
      <w:start w:val="4"/>
      <w:numFmt w:val="decimal"/>
      <w:lvlText w:val="%1.%2"/>
      <w:lvlJc w:val="left"/>
      <w:pPr>
        <w:ind w:left="648" w:hanging="576"/>
      </w:pPr>
      <w:rPr>
        <w:rFonts w:ascii="Arial" w:cs="Arial" w:eastAsia="Arial" w:hAnsi="Arial"/>
        <w:b w:val="0"/>
        <w:i w:val="0"/>
        <w:sz w:val="20"/>
        <w:szCs w:val="20"/>
      </w:rPr>
    </w:lvl>
    <w:lvl w:ilvl="2">
      <w:start w:val="1"/>
      <w:numFmt w:val="decimal"/>
      <w:lvlText w:val="%1.%2.%3"/>
      <w:lvlJc w:val="left"/>
      <w:pPr>
        <w:ind w:left="648" w:hanging="576"/>
      </w:pPr>
      <w:rPr>
        <w:rFonts w:ascii="Arial" w:cs="Arial" w:eastAsia="Arial" w:hAnsi="Arial"/>
        <w:b w:val="1"/>
        <w:i w:val="0"/>
        <w:sz w:val="20"/>
        <w:szCs w:val="20"/>
      </w:rPr>
    </w:lvl>
    <w:lvl w:ilvl="3">
      <w:start w:val="2"/>
      <w:numFmt w:val="upperLetter"/>
      <w:lvlText w:val="%4."/>
      <w:lvlJc w:val="left"/>
      <w:pPr>
        <w:ind w:left="1440" w:hanging="360"/>
      </w:pPr>
      <w:rPr>
        <w:b w:val="0"/>
        <w:i w:val="0"/>
        <w:sz w:val="20"/>
        <w:szCs w:val="20"/>
      </w:rPr>
    </w:lvl>
    <w:lvl w:ilvl="4">
      <w:start w:val="1"/>
      <w:numFmt w:val="decimal"/>
      <w:lvlText w:val="%5."/>
      <w:lvlJc w:val="right"/>
      <w:pPr>
        <w:ind w:left="1800" w:hanging="144"/>
      </w:pPr>
      <w:rPr>
        <w:rFonts w:ascii="Arial" w:cs="Arial" w:eastAsia="Arial" w:hAnsi="Arial"/>
        <w:b w:val="0"/>
        <w:i w:val="0"/>
        <w:sz w:val="20"/>
        <w:szCs w:val="20"/>
      </w:rPr>
    </w:lvl>
    <w:lvl w:ilvl="5">
      <w:start w:val="1"/>
      <w:numFmt w:val="lowerLetter"/>
      <w:lvlText w:val="%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
      <w:numFmt w:val="upperLetter"/>
      <w:lvlText w:val="%1."/>
      <w:lvlJc w:val="left"/>
      <w:pPr>
        <w:ind w:left="885" w:hanging="360"/>
      </w:pPr>
      <w:rPr/>
    </w:lvl>
    <w:lvl w:ilvl="1">
      <w:start w:val="1"/>
      <w:numFmt w:val="lowerLetter"/>
      <w:lvlText w:val="%2."/>
      <w:lvlJc w:val="left"/>
      <w:pPr>
        <w:ind w:left="1605" w:hanging="360"/>
      </w:pPr>
      <w:rPr/>
    </w:lvl>
    <w:lvl w:ilvl="2">
      <w:start w:val="1"/>
      <w:numFmt w:val="lowerRoman"/>
      <w:lvlText w:val="%3."/>
      <w:lvlJc w:val="right"/>
      <w:pPr>
        <w:ind w:left="2325" w:hanging="180"/>
      </w:pPr>
      <w:rPr/>
    </w:lvl>
    <w:lvl w:ilvl="3">
      <w:start w:val="1"/>
      <w:numFmt w:val="decimal"/>
      <w:lvlText w:val="%4."/>
      <w:lvlJc w:val="left"/>
      <w:pPr>
        <w:ind w:left="3045" w:hanging="360"/>
      </w:pPr>
      <w:rPr/>
    </w:lvl>
    <w:lvl w:ilvl="4">
      <w:start w:val="1"/>
      <w:numFmt w:val="lowerLetter"/>
      <w:lvlText w:val="%5."/>
      <w:lvlJc w:val="left"/>
      <w:pPr>
        <w:ind w:left="3765" w:hanging="360"/>
      </w:pPr>
      <w:rPr/>
    </w:lvl>
    <w:lvl w:ilvl="5">
      <w:start w:val="1"/>
      <w:numFmt w:val="lowerRoman"/>
      <w:lvlText w:val="%6."/>
      <w:lvlJc w:val="right"/>
      <w:pPr>
        <w:ind w:left="4485" w:hanging="180"/>
      </w:pPr>
      <w:rPr/>
    </w:lvl>
    <w:lvl w:ilvl="6">
      <w:start w:val="1"/>
      <w:numFmt w:val="decimal"/>
      <w:lvlText w:val="%7."/>
      <w:lvlJc w:val="left"/>
      <w:pPr>
        <w:ind w:left="5205" w:hanging="360"/>
      </w:pPr>
      <w:rPr/>
    </w:lvl>
    <w:lvl w:ilvl="7">
      <w:start w:val="1"/>
      <w:numFmt w:val="lowerLetter"/>
      <w:lvlText w:val="%8."/>
      <w:lvlJc w:val="left"/>
      <w:pPr>
        <w:ind w:left="5925" w:hanging="360"/>
      </w:pPr>
      <w:rPr/>
    </w:lvl>
    <w:lvl w:ilvl="8">
      <w:start w:val="1"/>
      <w:numFmt w:val="lowerRoman"/>
      <w:lvlText w:val="%9."/>
      <w:lvlJc w:val="right"/>
      <w:pPr>
        <w:ind w:left="6645" w:hanging="180"/>
      </w:pPr>
      <w:rPr/>
    </w:lvl>
  </w:abstractNum>
  <w:abstractNum w:abstractNumId="17">
    <w:lvl w:ilvl="0">
      <w:start w:val="1"/>
      <w:numFmt w:val="decimal"/>
      <w:lvlText w:val="%1."/>
      <w:lvlJc w:val="left"/>
      <w:pPr>
        <w:ind w:left="1260" w:hanging="360"/>
      </w:pPr>
      <w:rPr/>
    </w:lvl>
    <w:lvl w:ilvl="1">
      <w:start w:val="1"/>
      <w:numFmt w:val="lowerLetter"/>
      <w:lvlText w:val="%2."/>
      <w:lvlJc w:val="left"/>
      <w:pPr>
        <w:ind w:left="1980" w:hanging="360"/>
      </w:pPr>
      <w:rPr/>
    </w:lvl>
    <w:lvl w:ilvl="2">
      <w:start w:val="1"/>
      <w:numFmt w:val="lowerRoman"/>
      <w:lvlText w:val="%3."/>
      <w:lvlJc w:val="right"/>
      <w:pPr>
        <w:ind w:left="2700" w:hanging="180"/>
      </w:pPr>
      <w:rPr/>
    </w:lvl>
    <w:lvl w:ilvl="3">
      <w:start w:val="1"/>
      <w:numFmt w:val="decimal"/>
      <w:lvlText w:val="%4."/>
      <w:lvlJc w:val="left"/>
      <w:pPr>
        <w:ind w:left="3420" w:hanging="360"/>
      </w:pPr>
      <w:rPr/>
    </w:lvl>
    <w:lvl w:ilvl="4">
      <w:start w:val="1"/>
      <w:numFmt w:val="lowerLetter"/>
      <w:lvlText w:val="%5."/>
      <w:lvlJc w:val="left"/>
      <w:pPr>
        <w:ind w:left="4140" w:hanging="360"/>
      </w:pPr>
      <w:rPr/>
    </w:lvl>
    <w:lvl w:ilvl="5">
      <w:start w:val="1"/>
      <w:numFmt w:val="lowerRoman"/>
      <w:lvlText w:val="%6."/>
      <w:lvlJc w:val="right"/>
      <w:pPr>
        <w:ind w:left="4860" w:hanging="180"/>
      </w:pPr>
      <w:rPr/>
    </w:lvl>
    <w:lvl w:ilvl="6">
      <w:start w:val="1"/>
      <w:numFmt w:val="decimal"/>
      <w:lvlText w:val="%7."/>
      <w:lvlJc w:val="left"/>
      <w:pPr>
        <w:ind w:left="5580" w:hanging="360"/>
      </w:pPr>
      <w:rPr/>
    </w:lvl>
    <w:lvl w:ilvl="7">
      <w:start w:val="1"/>
      <w:numFmt w:val="lowerLetter"/>
      <w:lvlText w:val="%8."/>
      <w:lvlJc w:val="left"/>
      <w:pPr>
        <w:ind w:left="6300" w:hanging="360"/>
      </w:pPr>
      <w:rPr/>
    </w:lvl>
    <w:lvl w:ilvl="8">
      <w:start w:val="1"/>
      <w:numFmt w:val="lowerRoman"/>
      <w:lvlText w:val="%9."/>
      <w:lvlJc w:val="right"/>
      <w:pPr>
        <w:ind w:left="7020" w:hanging="180"/>
      </w:pPr>
      <w:rPr/>
    </w:lvl>
  </w:abstractNum>
  <w:abstractNum w:abstractNumId="18">
    <w:lvl w:ilvl="0">
      <w:start w:val="4"/>
      <w:numFmt w:val="decimal"/>
      <w:lvlText w:val="%1."/>
      <w:lvlJc w:val="left"/>
      <w:pPr>
        <w:ind w:left="12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2"/>
      <w:numFmt w:val="upperLetter"/>
      <w:lvlText w:val="%1."/>
      <w:lvlJc w:val="left"/>
      <w:pPr>
        <w:ind w:left="90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upperLetter"/>
      <w:lvlText w:val="%1."/>
      <w:lvlJc w:val="left"/>
      <w:pPr>
        <w:ind w:left="900" w:hanging="37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2"/>
      <w:numFmt w:val="upperLetter"/>
      <w:lvlText w:val="%1."/>
      <w:lvlJc w:val="left"/>
      <w:pPr>
        <w:ind w:left="1260" w:hanging="90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decimal"/>
      <w:lvlText w:val="%1."/>
      <w:lvlJc w:val="right"/>
      <w:pPr>
        <w:ind w:left="360" w:firstLine="144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6"/>
      <w:numFmt w:val="lowerLetter"/>
      <w:lvlText w:val="%1."/>
      <w:lvlJc w:val="right"/>
      <w:pPr>
        <w:ind w:left="1627"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upperLetter"/>
      <w:lvlText w:val="%1."/>
      <w:lvlJc w:val="left"/>
      <w:pPr>
        <w:ind w:left="885" w:hanging="360"/>
      </w:pPr>
      <w:rPr/>
    </w:lvl>
    <w:lvl w:ilvl="1">
      <w:start w:val="1"/>
      <w:numFmt w:val="lowerLetter"/>
      <w:lvlText w:val="%2."/>
      <w:lvlJc w:val="left"/>
      <w:pPr>
        <w:ind w:left="1605" w:hanging="360"/>
      </w:pPr>
      <w:rPr/>
    </w:lvl>
    <w:lvl w:ilvl="2">
      <w:start w:val="1"/>
      <w:numFmt w:val="lowerRoman"/>
      <w:lvlText w:val="%3."/>
      <w:lvlJc w:val="right"/>
      <w:pPr>
        <w:ind w:left="2325" w:hanging="180"/>
      </w:pPr>
      <w:rPr/>
    </w:lvl>
    <w:lvl w:ilvl="3">
      <w:start w:val="1"/>
      <w:numFmt w:val="decimal"/>
      <w:lvlText w:val="%4."/>
      <w:lvlJc w:val="left"/>
      <w:pPr>
        <w:ind w:left="3045" w:hanging="360"/>
      </w:pPr>
      <w:rPr/>
    </w:lvl>
    <w:lvl w:ilvl="4">
      <w:start w:val="1"/>
      <w:numFmt w:val="lowerLetter"/>
      <w:lvlText w:val="%5."/>
      <w:lvlJc w:val="left"/>
      <w:pPr>
        <w:ind w:left="3765" w:hanging="360"/>
      </w:pPr>
      <w:rPr/>
    </w:lvl>
    <w:lvl w:ilvl="5">
      <w:start w:val="1"/>
      <w:numFmt w:val="lowerRoman"/>
      <w:lvlText w:val="%6."/>
      <w:lvlJc w:val="right"/>
      <w:pPr>
        <w:ind w:left="4485" w:hanging="180"/>
      </w:pPr>
      <w:rPr/>
    </w:lvl>
    <w:lvl w:ilvl="6">
      <w:start w:val="1"/>
      <w:numFmt w:val="decimal"/>
      <w:lvlText w:val="%7."/>
      <w:lvlJc w:val="left"/>
      <w:pPr>
        <w:ind w:left="5205" w:hanging="360"/>
      </w:pPr>
      <w:rPr/>
    </w:lvl>
    <w:lvl w:ilvl="7">
      <w:start w:val="1"/>
      <w:numFmt w:val="lowerLetter"/>
      <w:lvlText w:val="%8."/>
      <w:lvlJc w:val="left"/>
      <w:pPr>
        <w:ind w:left="5925" w:hanging="360"/>
      </w:pPr>
      <w:rPr/>
    </w:lvl>
    <w:lvl w:ilvl="8">
      <w:start w:val="1"/>
      <w:numFmt w:val="lowerRoman"/>
      <w:lvlText w:val="%9."/>
      <w:lvlJc w:val="right"/>
      <w:pPr>
        <w:ind w:left="6645" w:hanging="180"/>
      </w:pPr>
      <w:rPr/>
    </w:lvl>
  </w:abstractNum>
  <w:abstractNum w:abstractNumId="25">
    <w:lvl w:ilvl="0">
      <w:start w:val="5"/>
      <w:numFmt w:val="decimal"/>
      <w:lvlText w:val="%1."/>
      <w:lvlJc w:val="left"/>
      <w:pPr>
        <w:ind w:left="12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upperLetter"/>
      <w:lvlText w:val="%1."/>
      <w:lvlJc w:val="left"/>
      <w:pPr>
        <w:ind w:left="1248" w:hanging="360"/>
      </w:pPr>
      <w:rPr/>
    </w:lvl>
    <w:lvl w:ilvl="1">
      <w:start w:val="1"/>
      <w:numFmt w:val="lowerLetter"/>
      <w:lvlText w:val="%2."/>
      <w:lvlJc w:val="left"/>
      <w:pPr>
        <w:ind w:left="1968" w:hanging="360"/>
      </w:pPr>
      <w:rPr/>
    </w:lvl>
    <w:lvl w:ilvl="2">
      <w:start w:val="1"/>
      <w:numFmt w:val="lowerRoman"/>
      <w:lvlText w:val="%3."/>
      <w:lvlJc w:val="right"/>
      <w:pPr>
        <w:ind w:left="2688" w:hanging="180"/>
      </w:pPr>
      <w:rPr/>
    </w:lvl>
    <w:lvl w:ilvl="3">
      <w:start w:val="1"/>
      <w:numFmt w:val="decimal"/>
      <w:lvlText w:val="%4."/>
      <w:lvlJc w:val="left"/>
      <w:pPr>
        <w:ind w:left="3408" w:hanging="360"/>
      </w:pPr>
      <w:rPr/>
    </w:lvl>
    <w:lvl w:ilvl="4">
      <w:start w:val="1"/>
      <w:numFmt w:val="lowerLetter"/>
      <w:lvlText w:val="%5."/>
      <w:lvlJc w:val="left"/>
      <w:pPr>
        <w:ind w:left="4128" w:hanging="360"/>
      </w:pPr>
      <w:rPr/>
    </w:lvl>
    <w:lvl w:ilvl="5">
      <w:start w:val="1"/>
      <w:numFmt w:val="lowerRoman"/>
      <w:lvlText w:val="%6."/>
      <w:lvlJc w:val="right"/>
      <w:pPr>
        <w:ind w:left="4848" w:hanging="180"/>
      </w:pPr>
      <w:rPr/>
    </w:lvl>
    <w:lvl w:ilvl="6">
      <w:start w:val="1"/>
      <w:numFmt w:val="decimal"/>
      <w:lvlText w:val="%7."/>
      <w:lvlJc w:val="left"/>
      <w:pPr>
        <w:ind w:left="5568" w:hanging="360"/>
      </w:pPr>
      <w:rPr/>
    </w:lvl>
    <w:lvl w:ilvl="7">
      <w:start w:val="1"/>
      <w:numFmt w:val="lowerLetter"/>
      <w:lvlText w:val="%8."/>
      <w:lvlJc w:val="left"/>
      <w:pPr>
        <w:ind w:left="6288" w:hanging="360"/>
      </w:pPr>
      <w:rPr/>
    </w:lvl>
    <w:lvl w:ilvl="8">
      <w:start w:val="1"/>
      <w:numFmt w:val="lowerRoman"/>
      <w:lvlText w:val="%9."/>
      <w:lvlJc w:val="right"/>
      <w:pPr>
        <w:ind w:left="7008" w:hanging="180"/>
      </w:pPr>
      <w:rPr/>
    </w:lvl>
  </w:abstractNum>
  <w:abstractNum w:abstractNumId="27">
    <w:lvl w:ilvl="0">
      <w:start w:val="8"/>
      <w:numFmt w:val="decimal"/>
      <w:lvlText w:val="%1."/>
      <w:lvlJc w:val="left"/>
      <w:pPr>
        <w:ind w:left="12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4"/>
      <w:numFmt w:val="upperLetter"/>
      <w:lvlText w:val="%1."/>
      <w:lvlJc w:val="left"/>
      <w:pPr>
        <w:ind w:left="90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upperLetter"/>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upp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1">
    <w:lvl w:ilvl="0">
      <w:start w:val="1"/>
      <w:numFmt w:val="lowerLetter"/>
      <w:lvlText w:val="%1."/>
      <w:lvlJc w:val="left"/>
      <w:pPr>
        <w:ind w:left="16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4"/>
      <w:numFmt w:val="lowerLetter"/>
      <w:lvlText w:val="%1."/>
      <w:lvlJc w:val="left"/>
      <w:pPr>
        <w:ind w:left="16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tone Sans" w:cs="Stone Sans" w:eastAsia="Stone Sans" w:hAnsi="Stone San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jc w:val="right"/>
    </w:pPr>
    <w:rPr>
      <w:b w:val="1"/>
      <w:sz w:val="16"/>
      <w:szCs w:val="16"/>
      <w:u w:val="single"/>
    </w:rPr>
  </w:style>
  <w:style w:type="paragraph" w:styleId="Heading2">
    <w:name w:val="heading 2"/>
    <w:basedOn w:val="Normal"/>
    <w:next w:val="Normal"/>
    <w:pPr>
      <w:keepNext w:val="1"/>
      <w:spacing w:after="60" w:before="240" w:lineRule="auto"/>
      <w:ind w:left="0" w:firstLine="0"/>
    </w:pPr>
    <w:rPr>
      <w:b w:val="1"/>
      <w:i w:val="1"/>
    </w:rPr>
  </w:style>
  <w:style w:type="paragraph" w:styleId="Heading3">
    <w:name w:val="heading 3"/>
    <w:basedOn w:val="Normal"/>
    <w:next w:val="Normal"/>
    <w:pPr>
      <w:keepNext w:val="1"/>
      <w:spacing w:after="60" w:before="240" w:lineRule="auto"/>
      <w:ind w:left="720" w:hanging="432"/>
    </w:pPr>
    <w:rPr/>
  </w:style>
  <w:style w:type="paragraph" w:styleId="Heading4">
    <w:name w:val="heading 4"/>
    <w:basedOn w:val="Normal"/>
    <w:next w:val="Normal"/>
    <w:pPr>
      <w:keepNext w:val="1"/>
      <w:spacing w:after="60" w:before="240" w:lineRule="auto"/>
      <w:ind w:left="864" w:hanging="144.00000000000006"/>
    </w:pPr>
    <w:rPr>
      <w:b w:val="1"/>
    </w:rPr>
  </w:style>
  <w:style w:type="paragraph" w:styleId="Heading5">
    <w:name w:val="heading 5"/>
    <w:basedOn w:val="Normal"/>
    <w:next w:val="Normal"/>
    <w:pPr>
      <w:spacing w:after="60" w:before="240" w:lineRule="auto"/>
      <w:ind w:left="1008" w:hanging="432"/>
    </w:pPr>
    <w:rPr>
      <w:sz w:val="22"/>
      <w:szCs w:val="22"/>
    </w:rPr>
  </w:style>
  <w:style w:type="paragraph" w:styleId="Heading6">
    <w:name w:val="heading 6"/>
    <w:basedOn w:val="Normal"/>
    <w:next w:val="Normal"/>
    <w:pPr>
      <w:spacing w:after="60" w:before="240" w:lineRule="auto"/>
      <w:ind w:left="1152" w:hanging="432"/>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9DD"/>
    <w:rPr>
      <w:rFonts w:ascii="Stone Sans" w:hAnsi="Stone Sans"/>
    </w:rPr>
  </w:style>
  <w:style w:type="paragraph" w:styleId="Heading1">
    <w:name w:val="heading 1"/>
    <w:basedOn w:val="Normal"/>
    <w:next w:val="Normal"/>
    <w:qFormat w:val="1"/>
    <w:rsid w:val="000319DD"/>
    <w:pPr>
      <w:keepNext w:val="1"/>
      <w:numPr>
        <w:numId w:val="1"/>
      </w:numPr>
      <w:jc w:val="right"/>
      <w:outlineLvl w:val="0"/>
    </w:pPr>
    <w:rPr>
      <w:b w:val="1"/>
      <w:sz w:val="16"/>
      <w:u w:val="single"/>
    </w:rPr>
  </w:style>
  <w:style w:type="paragraph" w:styleId="Heading2">
    <w:name w:val="heading 2"/>
    <w:basedOn w:val="Normal"/>
    <w:next w:val="Normal"/>
    <w:qFormat w:val="1"/>
    <w:rsid w:val="000319DD"/>
    <w:pPr>
      <w:keepNext w:val="1"/>
      <w:numPr>
        <w:ilvl w:val="1"/>
        <w:numId w:val="1"/>
      </w:numPr>
      <w:spacing w:after="60" w:before="240"/>
      <w:outlineLvl w:val="1"/>
    </w:pPr>
    <w:rPr>
      <w:b w:val="1"/>
      <w:i w:val="1"/>
    </w:rPr>
  </w:style>
  <w:style w:type="paragraph" w:styleId="Heading3">
    <w:name w:val="heading 3"/>
    <w:basedOn w:val="Normal"/>
    <w:next w:val="Normal"/>
    <w:qFormat w:val="1"/>
    <w:rsid w:val="000319DD"/>
    <w:pPr>
      <w:keepNext w:val="1"/>
      <w:numPr>
        <w:ilvl w:val="2"/>
        <w:numId w:val="1"/>
      </w:numPr>
      <w:spacing w:after="60" w:before="240"/>
      <w:outlineLvl w:val="2"/>
    </w:pPr>
  </w:style>
  <w:style w:type="paragraph" w:styleId="Heading4">
    <w:name w:val="heading 4"/>
    <w:basedOn w:val="Normal"/>
    <w:next w:val="Normal"/>
    <w:qFormat w:val="1"/>
    <w:rsid w:val="000319DD"/>
    <w:pPr>
      <w:keepNext w:val="1"/>
      <w:numPr>
        <w:ilvl w:val="3"/>
        <w:numId w:val="1"/>
      </w:numPr>
      <w:spacing w:after="60" w:before="240"/>
      <w:outlineLvl w:val="3"/>
    </w:pPr>
    <w:rPr>
      <w:b w:val="1"/>
    </w:rPr>
  </w:style>
  <w:style w:type="paragraph" w:styleId="Heading5">
    <w:name w:val="heading 5"/>
    <w:basedOn w:val="Normal"/>
    <w:next w:val="Normal"/>
    <w:qFormat w:val="1"/>
    <w:rsid w:val="000319DD"/>
    <w:pPr>
      <w:numPr>
        <w:ilvl w:val="4"/>
        <w:numId w:val="1"/>
      </w:numPr>
      <w:spacing w:after="60" w:before="240"/>
      <w:outlineLvl w:val="4"/>
    </w:pPr>
    <w:rPr>
      <w:sz w:val="22"/>
    </w:rPr>
  </w:style>
  <w:style w:type="paragraph" w:styleId="Heading6">
    <w:name w:val="heading 6"/>
    <w:basedOn w:val="Normal"/>
    <w:next w:val="Normal"/>
    <w:qFormat w:val="1"/>
    <w:rsid w:val="000319DD"/>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rsid w:val="000319DD"/>
    <w:pPr>
      <w:numPr>
        <w:ilvl w:val="6"/>
        <w:numId w:val="1"/>
      </w:numPr>
      <w:spacing w:after="60" w:before="240"/>
      <w:outlineLvl w:val="6"/>
    </w:pPr>
  </w:style>
  <w:style w:type="paragraph" w:styleId="Heading8">
    <w:name w:val="heading 8"/>
    <w:basedOn w:val="Normal"/>
    <w:next w:val="Normal"/>
    <w:qFormat w:val="1"/>
    <w:rsid w:val="000319DD"/>
    <w:pPr>
      <w:numPr>
        <w:ilvl w:val="7"/>
        <w:numId w:val="1"/>
      </w:numPr>
      <w:spacing w:after="60" w:before="240"/>
      <w:outlineLvl w:val="7"/>
    </w:pPr>
    <w:rPr>
      <w:i w:val="1"/>
    </w:rPr>
  </w:style>
  <w:style w:type="paragraph" w:styleId="Heading9">
    <w:name w:val="heading 9"/>
    <w:basedOn w:val="Normal"/>
    <w:next w:val="Normal"/>
    <w:qFormat w:val="1"/>
    <w:rsid w:val="000319DD"/>
    <w:pPr>
      <w:numPr>
        <w:ilvl w:val="8"/>
        <w:numId w:val="1"/>
      </w:numPr>
      <w:spacing w:after="60" w:before="240"/>
      <w:outlineLvl w:val="8"/>
    </w:pPr>
    <w:rPr>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0319DD"/>
    <w:pPr>
      <w:tabs>
        <w:tab w:val="center" w:pos="4320"/>
        <w:tab w:val="right" w:pos="8640"/>
      </w:tabs>
    </w:pPr>
  </w:style>
  <w:style w:type="paragraph" w:styleId="Footer">
    <w:name w:val="footer"/>
    <w:basedOn w:val="Normal"/>
    <w:semiHidden w:val="1"/>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color="auto" w:fill="000080" w:val="clear"/>
    </w:pPr>
    <w:rPr>
      <w:rFonts w:ascii="Tahoma" w:hAnsi="Tahoma"/>
    </w:rPr>
  </w:style>
  <w:style w:type="paragraph" w:styleId="BalloonText">
    <w:name w:val="Balloon Text"/>
    <w:basedOn w:val="Normal"/>
    <w:semiHidden w:val="1"/>
    <w:rsid w:val="000319DD"/>
    <w:rPr>
      <w:rFonts w:ascii="Lucida Grande" w:hAnsi="Lucida Grande"/>
      <w:sz w:val="18"/>
      <w:szCs w:val="18"/>
    </w:rPr>
  </w:style>
  <w:style w:type="paragraph" w:styleId="Style30" w:customStyle="1">
    <w:name w:val="Style3"/>
    <w:basedOn w:val="Normal"/>
    <w:autoRedefine w:val="1"/>
    <w:rsid w:val="000319DD"/>
    <w:rPr>
      <w:rFonts w:ascii="Arial" w:hAnsi="Arial"/>
    </w:rPr>
  </w:style>
  <w:style w:type="numbering" w:styleId="Style1" w:customStyle="1">
    <w:name w:val="Style1"/>
    <w:rsid w:val="000319DD"/>
    <w:pPr>
      <w:numPr>
        <w:numId w:val="2"/>
      </w:numPr>
    </w:pPr>
  </w:style>
  <w:style w:type="numbering" w:styleId="Style2" w:customStyle="1">
    <w:name w:val="Style2"/>
    <w:rsid w:val="000319DD"/>
    <w:pPr>
      <w:numPr>
        <w:numId w:val="3"/>
      </w:numPr>
    </w:pPr>
  </w:style>
  <w:style w:type="paragraph" w:styleId="Style3" w:customStyle="1">
    <w:name w:val="Style 3"/>
    <w:basedOn w:val="Normal"/>
    <w:autoRedefine w:val="1"/>
    <w:rsid w:val="000319DD"/>
    <w:pPr>
      <w:numPr>
        <w:numId w:val="6"/>
      </w:numPr>
    </w:pPr>
  </w:style>
  <w:style w:type="character" w:styleId="CommentReference">
    <w:name w:val="annotation reference"/>
    <w:basedOn w:val="DefaultParagraphFont"/>
    <w:semiHidden w:val="1"/>
    <w:rsid w:val="00F64406"/>
    <w:rPr>
      <w:sz w:val="18"/>
    </w:rPr>
  </w:style>
  <w:style w:type="paragraph" w:styleId="CommentText">
    <w:name w:val="annotation text"/>
    <w:basedOn w:val="Normal"/>
    <w:semiHidden w:val="1"/>
    <w:rsid w:val="00F64406"/>
  </w:style>
  <w:style w:type="paragraph" w:styleId="CommentSubject">
    <w:name w:val="annotation subject"/>
    <w:basedOn w:val="CommentText"/>
    <w:next w:val="CommentText"/>
    <w:semiHidden w:val="1"/>
    <w:rsid w:val="00F64406"/>
    <w:rPr>
      <w:sz w:val="20"/>
      <w:szCs w:val="20"/>
    </w:rPr>
  </w:style>
  <w:style w:type="paragraph" w:styleId="ListParagraph">
    <w:name w:val="List Paragraph"/>
    <w:basedOn w:val="Normal"/>
    <w:uiPriority w:val="34"/>
    <w:qFormat w:val="1"/>
    <w:rsid w:val="009E204C"/>
    <w:pPr>
      <w:ind w:left="720"/>
      <w:contextualSpacing w:val="1"/>
    </w:pPr>
  </w:style>
  <w:style w:type="paragraph" w:styleId="ListBullet">
    <w:name w:val="List Bullet"/>
    <w:basedOn w:val="Normal"/>
    <w:uiPriority w:val="99"/>
    <w:unhideWhenUsed w:val="1"/>
    <w:rsid w:val="006101C7"/>
    <w:pPr>
      <w:numPr>
        <w:numId w:val="9"/>
      </w:numPr>
      <w:contextualSpacing w:val="1"/>
    </w:pPr>
  </w:style>
  <w:style w:type="character" w:styleId="hps" w:customStyle="1">
    <w:name w:val="hps"/>
    <w:basedOn w:val="DefaultParagraphFont"/>
    <w:rsid w:val="009762BA"/>
  </w:style>
  <w:style w:type="paragraph" w:styleId="BodyTextIndent">
    <w:name w:val="Body Text Indent"/>
    <w:basedOn w:val="Normal"/>
    <w:link w:val="BodyTextIndentChar"/>
    <w:uiPriority w:val="99"/>
    <w:semiHidden w:val="1"/>
    <w:unhideWhenUsed w:val="1"/>
    <w:rsid w:val="003D5995"/>
    <w:pPr>
      <w:spacing w:after="120"/>
      <w:ind w:left="360"/>
    </w:pPr>
  </w:style>
  <w:style w:type="character" w:styleId="BodyTextIndentChar" w:customStyle="1">
    <w:name w:val="Body Text Indent Char"/>
    <w:basedOn w:val="DefaultParagraphFont"/>
    <w:link w:val="BodyTextIndent"/>
    <w:uiPriority w:val="99"/>
    <w:semiHidden w:val="1"/>
    <w:rsid w:val="003D5995"/>
    <w:rPr>
      <w:rFonts w:ascii="Stone Sans" w:hAnsi="Stone Sans"/>
    </w:rPr>
  </w:style>
  <w:style w:type="paragraph" w:styleId="BodyTextIndent2">
    <w:name w:val="Body Text Indent 2"/>
    <w:basedOn w:val="Normal"/>
    <w:link w:val="BodyTextIndent2Char"/>
    <w:uiPriority w:val="99"/>
    <w:semiHidden w:val="1"/>
    <w:unhideWhenUsed w:val="1"/>
    <w:rsid w:val="003D5995"/>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3D5995"/>
    <w:rPr>
      <w:rFonts w:ascii="Stone Sans" w:hAnsi="Stone Sans"/>
    </w:rPr>
  </w:style>
  <w:style w:type="paragraph" w:styleId="NormalWeb">
    <w:name w:val="Normal (Web)"/>
    <w:basedOn w:val="Normal"/>
    <w:rsid w:val="001100B4"/>
    <w:pPr>
      <w:spacing w:after="100" w:afterAutospacing="1" w:before="100" w:beforeAutospacing="1"/>
    </w:pPr>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surfaceamerica.com" TargetMode="External"/><Relationship Id="rId10" Type="http://schemas.openxmlformats.org/officeDocument/2006/relationships/hyperlink" Target="mailto:info@surfaceamerica.com" TargetMode="External"/><Relationship Id="rId13" Type="http://schemas.openxmlformats.org/officeDocument/2006/relationships/header" Target="head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urfaceameric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surfaceameric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suC8FHiaeG8zvLQYdX0YNJzRg==">CgMxLjAaLQoBMBIoCiYIB0IiCg5IZWx2ZXRpY2EgTmV1ZRIQQXJpYWwgVW5pY29kZSBNUzIIaC5namRneHM4AHIhMTh5UDJ2czRST3dORkdPdF9XME43U0kwQjF0LXYwUjFH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2023-06-22T20:49:00Z</dcterms:created>
  <dc:creator>Thomas Utley</dc:creator>
</cp:coreProperties>
</file>