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4B" w:rsidRPr="0065445B" w:rsidRDefault="000F2F4B" w:rsidP="000F2F4B">
      <w:pPr>
        <w:pStyle w:val="Heading1"/>
        <w:spacing w:before="0" w:beforeAutospacing="0" w:after="0" w:line="240" w:lineRule="auto"/>
        <w:rPr>
          <w:rFonts w:ascii="Helvetica" w:hAnsi="Helvetica" w:cs="Arial"/>
          <w:sz w:val="32"/>
        </w:rPr>
      </w:pPr>
      <w:bookmarkStart w:id="0" w:name="_GoBack"/>
      <w:bookmarkEnd w:id="0"/>
      <w:r w:rsidRPr="0065445B">
        <w:rPr>
          <w:rFonts w:ascii="Helvetica" w:hAnsi="Helvetica" w:cs="Arial"/>
          <w:b w:val="0"/>
          <w:sz w:val="32"/>
        </w:rPr>
        <w:t>3-Part Specification:</w:t>
      </w:r>
      <w:r>
        <w:rPr>
          <w:rFonts w:ascii="Helvetica" w:hAnsi="Helvetica" w:cs="Arial"/>
          <w:sz w:val="32"/>
        </w:rPr>
        <w:t xml:space="preserve"> Boflex Hardwood Sports Floor</w:t>
      </w:r>
    </w:p>
    <w:p w:rsidR="000F2F4B" w:rsidRDefault="000F2F4B" w:rsidP="000F2F4B">
      <w:pPr>
        <w:pStyle w:val="NormalWeb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noProof/>
          <w:sz w:val="22"/>
          <w:szCs w:val="22"/>
        </w:rPr>
        <w:drawing>
          <wp:inline distT="0" distB="0" distL="0" distR="0">
            <wp:extent cx="2286000" cy="1005840"/>
            <wp:effectExtent l="25400" t="0" r="0" b="0"/>
            <wp:docPr id="1" name="Picture 1" descr="SurfaceAmeric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faceAmerica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F4B" w:rsidRPr="001563E2" w:rsidRDefault="000F2F4B" w:rsidP="000F2F4B">
      <w:pPr>
        <w:pStyle w:val="NormalWeb"/>
        <w:rPr>
          <w:rFonts w:ascii="Helvetica" w:hAnsi="Helvetica" w:cs="Arial"/>
          <w:b/>
          <w:sz w:val="22"/>
          <w:szCs w:val="22"/>
        </w:rPr>
      </w:pPr>
      <w:r w:rsidRPr="00F31088">
        <w:rPr>
          <w:rFonts w:ascii="Helvetica" w:hAnsi="Helvetica" w:cs="Arial"/>
          <w:b/>
          <w:sz w:val="22"/>
          <w:szCs w:val="22"/>
        </w:rPr>
        <w:t>Surface America, Inc.</w:t>
      </w:r>
      <w:r>
        <w:rPr>
          <w:rFonts w:ascii="Helvetica" w:hAnsi="Helvetica" w:cs="Arial"/>
          <w:b/>
          <w:sz w:val="22"/>
          <w:szCs w:val="22"/>
        </w:rPr>
        <w:t xml:space="preserve"> • </w:t>
      </w:r>
      <w:r>
        <w:rPr>
          <w:rFonts w:ascii="Helvetica" w:hAnsi="Helvetica" w:cs="Arial"/>
          <w:sz w:val="22"/>
          <w:szCs w:val="22"/>
        </w:rPr>
        <w:t xml:space="preserve">PO Box 157 • </w:t>
      </w:r>
      <w:r w:rsidRPr="00660C57">
        <w:rPr>
          <w:rFonts w:ascii="Helvetica" w:hAnsi="Helvetica" w:cs="Arial"/>
          <w:sz w:val="22"/>
          <w:szCs w:val="22"/>
        </w:rPr>
        <w:t>Williamsville, NY 14231</w:t>
      </w:r>
      <w:r w:rsidRPr="00660C57"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sz w:val="22"/>
          <w:szCs w:val="22"/>
        </w:rPr>
        <w:t xml:space="preserve">Phone: (800) 999-0555 • Phone: (716) 632-8413 • </w:t>
      </w:r>
      <w:r w:rsidRPr="00660C57">
        <w:rPr>
          <w:rFonts w:ascii="Helvetica" w:hAnsi="Helvetica" w:cs="Arial"/>
          <w:sz w:val="22"/>
          <w:szCs w:val="22"/>
        </w:rPr>
        <w:t>Fax: (716) 632-8324</w:t>
      </w:r>
      <w:r w:rsidRPr="00660C57">
        <w:rPr>
          <w:rFonts w:ascii="Helvetica" w:hAnsi="Helvetica" w:cs="Arial"/>
          <w:sz w:val="22"/>
          <w:szCs w:val="22"/>
        </w:rPr>
        <w:br/>
      </w:r>
      <w:hyperlink r:id="rId6" w:history="1">
        <w:r w:rsidRPr="00602831">
          <w:rPr>
            <w:rStyle w:val="Hyperlink"/>
            <w:rFonts w:ascii="Helvetica" w:hAnsi="Helvetica" w:cs="Arial"/>
            <w:sz w:val="22"/>
            <w:szCs w:val="22"/>
          </w:rPr>
          <w:t>info@surfaceamerica.com</w:t>
        </w:r>
      </w:hyperlink>
      <w:r>
        <w:rPr>
          <w:rFonts w:ascii="Helvetica" w:hAnsi="Helvetica" w:cs="Arial"/>
          <w:sz w:val="22"/>
          <w:szCs w:val="22"/>
        </w:rPr>
        <w:t xml:space="preserve"> • </w:t>
      </w:r>
      <w:hyperlink r:id="rId7" w:history="1">
        <w:r w:rsidRPr="00602831">
          <w:rPr>
            <w:rStyle w:val="Hyperlink"/>
            <w:rFonts w:ascii="Helvetica" w:hAnsi="Helvetica" w:cs="Arial"/>
            <w:sz w:val="22"/>
            <w:szCs w:val="22"/>
          </w:rPr>
          <w:t>www.surfaceamerica.com</w:t>
        </w:r>
      </w:hyperlink>
    </w:p>
    <w:p w:rsidR="000F2F4B" w:rsidRPr="00EE4A24" w:rsidRDefault="000F2F4B" w:rsidP="000F2F4B">
      <w:pPr>
        <w:pStyle w:val="Heading1"/>
        <w:spacing w:line="240" w:lineRule="auto"/>
        <w:rPr>
          <w:rFonts w:ascii="Helvetica" w:hAnsi="Helvetica" w:cs="Arial"/>
          <w:sz w:val="32"/>
        </w:rPr>
      </w:pPr>
      <w:r w:rsidRPr="00EE4A24">
        <w:rPr>
          <w:rFonts w:ascii="Helvetica" w:hAnsi="Helvetica" w:cs="Arial"/>
          <w:sz w:val="32"/>
        </w:rPr>
        <w:t>PART 1 – GENERAL</w:t>
      </w:r>
    </w:p>
    <w:p w:rsidR="009C360A" w:rsidRPr="008E1B6D" w:rsidRDefault="009C360A" w:rsidP="00665F8D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 xml:space="preserve">Scope of Work  </w:t>
      </w:r>
    </w:p>
    <w:p w:rsidR="00BE6BEE" w:rsidRDefault="00BE6BEE" w:rsidP="00665F8D">
      <w:pPr>
        <w:pStyle w:val="ListParagraph"/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B29C6" w:rsidRDefault="009C360A" w:rsidP="009B29C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This specification covers the furnishing of all materials and complete installation of the prefinished hardwood</w:t>
      </w:r>
      <w:r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 xml:space="preserve">floor system, vapor barrier, glue, finish thresholds and base. </w:t>
      </w:r>
    </w:p>
    <w:p w:rsidR="009B29C6" w:rsidRDefault="009B29C6" w:rsidP="009B29C6">
      <w:pPr>
        <w:pStyle w:val="ListParagraph"/>
        <w:tabs>
          <w:tab w:val="left" w:pos="360"/>
        </w:tabs>
        <w:ind w:left="360"/>
        <w:rPr>
          <w:rFonts w:ascii="Helvetica" w:hAnsi="Helvetica"/>
          <w:sz w:val="22"/>
        </w:rPr>
      </w:pPr>
    </w:p>
    <w:p w:rsidR="009C360A" w:rsidRPr="009C360A" w:rsidRDefault="009C360A" w:rsidP="009B29C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The flooring contractor shall provide the necessary tools and</w:t>
      </w:r>
      <w:r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labor for completing hardwood floor system.</w:t>
      </w:r>
    </w:p>
    <w:p w:rsidR="009C360A" w:rsidRDefault="009C360A" w:rsidP="00665F8D">
      <w:pPr>
        <w:rPr>
          <w:rFonts w:ascii="Helvetica" w:hAnsi="Helvetica"/>
          <w:sz w:val="22"/>
        </w:rPr>
      </w:pPr>
    </w:p>
    <w:p w:rsidR="009C360A" w:rsidRPr="008E1B6D" w:rsidRDefault="009C360A" w:rsidP="00665F8D">
      <w:pPr>
        <w:pStyle w:val="ListParagraph"/>
        <w:numPr>
          <w:ilvl w:val="1"/>
          <w:numId w:val="2"/>
        </w:numPr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 xml:space="preserve">Concrete/Plywood Subfloors  </w:t>
      </w:r>
    </w:p>
    <w:p w:rsidR="00BE6BEE" w:rsidRDefault="00BE6BEE" w:rsidP="00665F8D">
      <w:pPr>
        <w:rPr>
          <w:rFonts w:ascii="Helvetica" w:hAnsi="Helvetica"/>
          <w:sz w:val="22"/>
        </w:rPr>
      </w:pPr>
    </w:p>
    <w:p w:rsidR="009C360A" w:rsidRPr="009C360A" w:rsidRDefault="009B29C6" w:rsidP="009B29C6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A.</w:t>
      </w:r>
      <w:r>
        <w:rPr>
          <w:rFonts w:ascii="Helvetica" w:hAnsi="Helvetica"/>
          <w:sz w:val="22"/>
        </w:rPr>
        <w:tab/>
      </w:r>
      <w:r w:rsidR="009C360A" w:rsidRPr="009C360A">
        <w:rPr>
          <w:rFonts w:ascii="Helvetica" w:hAnsi="Helvetica"/>
          <w:sz w:val="22"/>
        </w:rPr>
        <w:t>The general contractor shall provide a subfloor which is smooth and level to a tolerance of</w:t>
      </w:r>
      <w:r w:rsidR="009C360A">
        <w:rPr>
          <w:rFonts w:ascii="Helvetica" w:hAnsi="Helvetica"/>
          <w:sz w:val="22"/>
        </w:rPr>
        <w:t xml:space="preserve"> </w:t>
      </w:r>
      <w:r w:rsidR="009C360A" w:rsidRPr="009C360A">
        <w:rPr>
          <w:rFonts w:ascii="Helvetica" w:hAnsi="Helvetica"/>
          <w:sz w:val="22"/>
        </w:rPr>
        <w:t>1/8” in any 10’- 0” radius. Moisture barriers must be adequate for the site conditions.</w:t>
      </w:r>
    </w:p>
    <w:p w:rsidR="00BE6BEE" w:rsidRDefault="00BE6BEE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665F8D" w:rsidRPr="009C360A" w:rsidRDefault="009B29C6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B</w:t>
      </w:r>
      <w:r w:rsidR="00665F8D">
        <w:rPr>
          <w:rFonts w:ascii="Helvetica" w:hAnsi="Helvetica"/>
          <w:sz w:val="22"/>
        </w:rPr>
        <w:t>.</w:t>
      </w:r>
      <w:r w:rsidR="00665F8D">
        <w:rPr>
          <w:rFonts w:ascii="Helvetica" w:hAnsi="Helvetica"/>
          <w:sz w:val="22"/>
        </w:rPr>
        <w:tab/>
      </w:r>
      <w:r w:rsidR="00665F8D" w:rsidRPr="009C360A">
        <w:rPr>
          <w:rFonts w:ascii="Helvetica" w:hAnsi="Helvetica"/>
          <w:sz w:val="22"/>
        </w:rPr>
        <w:t>The general contractor shall</w:t>
      </w:r>
      <w:r w:rsidR="005411BF">
        <w:rPr>
          <w:rFonts w:ascii="Helvetica" w:hAnsi="Helvetica"/>
          <w:sz w:val="22"/>
        </w:rPr>
        <w:t xml:space="preserve"> provide a slab depression of 1-</w:t>
      </w:r>
      <w:r w:rsidR="00665F8D" w:rsidRPr="009C360A">
        <w:rPr>
          <w:rFonts w:ascii="Helvetica" w:hAnsi="Helvetica"/>
          <w:sz w:val="22"/>
        </w:rPr>
        <w:t>1/8”</w:t>
      </w:r>
      <w:r w:rsidR="00665F8D">
        <w:rPr>
          <w:rFonts w:ascii="Helvetica" w:hAnsi="Helvetica"/>
          <w:sz w:val="22"/>
        </w:rPr>
        <w:t xml:space="preserve"> (27mm) for all new con</w:t>
      </w:r>
      <w:r w:rsidR="00665F8D" w:rsidRPr="009C360A">
        <w:rPr>
          <w:rFonts w:ascii="Helvetica" w:hAnsi="Helvetica"/>
          <w:sz w:val="22"/>
        </w:rPr>
        <w:t>structions.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665F8D" w:rsidRPr="009C360A" w:rsidRDefault="009B29C6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</w:t>
      </w:r>
      <w:r w:rsidR="00665F8D">
        <w:rPr>
          <w:rFonts w:ascii="Helvetica" w:hAnsi="Helvetica"/>
          <w:sz w:val="22"/>
        </w:rPr>
        <w:t>.</w:t>
      </w:r>
      <w:r w:rsidR="00665F8D">
        <w:rPr>
          <w:rFonts w:ascii="Helvetica" w:hAnsi="Helvetica"/>
          <w:sz w:val="22"/>
        </w:rPr>
        <w:tab/>
      </w:r>
      <w:r w:rsidR="00665F8D" w:rsidRPr="009C360A">
        <w:rPr>
          <w:rFonts w:ascii="Helvetica" w:hAnsi="Helvetica"/>
          <w:sz w:val="22"/>
        </w:rPr>
        <w:t>Concrete subfloors on or below grade must have an adequate moisture barrier beneath th</w:t>
      </w:r>
      <w:r w:rsidR="00665F8D">
        <w:rPr>
          <w:rFonts w:ascii="Helvetica" w:hAnsi="Helvetica"/>
          <w:sz w:val="22"/>
        </w:rPr>
        <w:t xml:space="preserve">e slab, at the perimeter of the </w:t>
      </w:r>
      <w:r w:rsidR="00665F8D" w:rsidRPr="009C360A">
        <w:rPr>
          <w:rFonts w:ascii="Helvetica" w:hAnsi="Helvetica"/>
          <w:sz w:val="22"/>
        </w:rPr>
        <w:t>slab and on the sides of below grade installations.</w:t>
      </w:r>
    </w:p>
    <w:p w:rsid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8E1B6D" w:rsidRDefault="00345B1C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1.3 Quality A</w:t>
      </w:r>
      <w:r w:rsidR="009C360A" w:rsidRPr="008E1B6D">
        <w:rPr>
          <w:rFonts w:ascii="Helvetica" w:hAnsi="Helvetica"/>
          <w:b/>
          <w:caps/>
          <w:sz w:val="22"/>
        </w:rPr>
        <w:t>ssurance</w:t>
      </w:r>
    </w:p>
    <w:p w:rsidR="00BE6BEE" w:rsidRDefault="00BE6BEE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A. </w:t>
      </w:r>
      <w:r w:rsidR="00665F8D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Supplier Qualification — The Boflex System, as manufactured by Boen Bruk A/S and distributed by</w:t>
      </w:r>
      <w:r w:rsidR="00BE6BEE">
        <w:rPr>
          <w:rFonts w:ascii="Helvetica" w:hAnsi="Helvetica"/>
          <w:sz w:val="22"/>
        </w:rPr>
        <w:t xml:space="preserve"> </w:t>
      </w:r>
      <w:r w:rsidR="00BE6BEE" w:rsidRPr="000454B6">
        <w:rPr>
          <w:rFonts w:ascii="Helvetica" w:hAnsi="Helvetica"/>
          <w:sz w:val="22"/>
        </w:rPr>
        <w:t>Surface America Inc.</w:t>
      </w:r>
    </w:p>
    <w:p w:rsidR="00BE6BEE" w:rsidRDefault="00BE6BEE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B. </w:t>
      </w:r>
      <w:r w:rsidR="00665F8D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Installer Qualifications — The flooring contractor shall be a firm experienced in the instal</w:t>
      </w:r>
      <w:r w:rsidR="00BE6BEE">
        <w:rPr>
          <w:rFonts w:ascii="Helvetica" w:hAnsi="Helvetica"/>
          <w:sz w:val="22"/>
        </w:rPr>
        <w:t xml:space="preserve">lation of prefinished, floating </w:t>
      </w:r>
      <w:r w:rsidRPr="009C360A">
        <w:rPr>
          <w:rFonts w:ascii="Helvetica" w:hAnsi="Helvetica"/>
          <w:sz w:val="22"/>
        </w:rPr>
        <w:t>hardwood systems and be a certified Boflex installing contractor.</w:t>
      </w:r>
    </w:p>
    <w:p w:rsid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8E1B6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1.4 Site Conditions</w:t>
      </w:r>
    </w:p>
    <w:p w:rsidR="00BE6BEE" w:rsidRDefault="00BE6BEE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A. </w:t>
      </w:r>
      <w:r w:rsidR="004A6BB2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The floor system shall not be installed until all masonry, plastering, marble or tile wor</w:t>
      </w:r>
      <w:r w:rsidR="00E14F4C">
        <w:rPr>
          <w:rFonts w:ascii="Helvetica" w:hAnsi="Helvetica"/>
          <w:sz w:val="22"/>
        </w:rPr>
        <w:t xml:space="preserve">k is completed and all overhead </w:t>
      </w:r>
      <w:r w:rsidRPr="009C360A">
        <w:rPr>
          <w:rFonts w:ascii="Helvetica" w:hAnsi="Helvetica"/>
          <w:sz w:val="22"/>
        </w:rPr>
        <w:t>mechanical trades and painters have finished their work in the wood floor area. The building shall be enclosed and</w:t>
      </w:r>
      <w:r w:rsidR="00E14F4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weather tight.</w:t>
      </w:r>
    </w:p>
    <w:p w:rsidR="00E14F4C" w:rsidRDefault="00E14F4C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B. </w:t>
      </w:r>
      <w:r w:rsidR="004A6BB2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Permanent heat, light and air conditioning shall be installed and operative. Flooring shall be installed with the environmental</w:t>
      </w:r>
      <w:r w:rsidR="00E14F4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range of temperature and humidity expected in the room area after it is installed.</w:t>
      </w:r>
    </w:p>
    <w:p w:rsid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2A475D" w:rsidRPr="008E1B6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1.5 Warranty</w:t>
      </w:r>
    </w:p>
    <w:p w:rsidR="004A6BB2" w:rsidRPr="004A6BB2" w:rsidRDefault="009C360A" w:rsidP="00665F8D">
      <w:pPr>
        <w:tabs>
          <w:tab w:val="left" w:pos="360"/>
        </w:tabs>
        <w:ind w:left="360" w:hanging="360"/>
        <w:rPr>
          <w:rFonts w:ascii="Helvetica" w:hAnsi="Helvetica"/>
          <w:caps/>
          <w:sz w:val="22"/>
        </w:rPr>
      </w:pPr>
      <w:r w:rsidRPr="004A6BB2">
        <w:rPr>
          <w:rFonts w:ascii="Helvetica" w:hAnsi="Helvetica"/>
          <w:caps/>
          <w:sz w:val="22"/>
        </w:rPr>
        <w:t xml:space="preserve">  </w:t>
      </w:r>
    </w:p>
    <w:p w:rsidR="007727E7" w:rsidRDefault="009C360A" w:rsidP="00FE1527">
      <w:pPr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Boflex flooring shall be warranted free of defects in materials and workmanship for a period of five (5) years from</w:t>
      </w:r>
      <w:r w:rsidR="00E14F4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date of substantial completion of the floor installation. The warranty shall cover loss of resiliency of foam channels, breakdown</w:t>
      </w:r>
      <w:r w:rsidR="00FE1527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of the double tongue and groove connection and delamination of the system. The warranty does not cover damages caused</w:t>
      </w:r>
      <w:r w:rsidR="00E14F4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by floods or excess moisture presence.</w:t>
      </w:r>
    </w:p>
    <w:p w:rsidR="009C360A" w:rsidRPr="009C360A" w:rsidRDefault="009C360A" w:rsidP="00FE1527">
      <w:pPr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2A475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sz w:val="32"/>
        </w:rPr>
      </w:pPr>
      <w:r w:rsidRPr="002A475D">
        <w:rPr>
          <w:rFonts w:ascii="Helvetica" w:hAnsi="Helvetica"/>
          <w:b/>
          <w:sz w:val="32"/>
        </w:rPr>
        <w:t>PART 2 – PRODUCTS</w:t>
      </w: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4422D1" w:rsidRDefault="004422D1" w:rsidP="004422D1">
      <w:pPr>
        <w:tabs>
          <w:tab w:val="left" w:pos="360"/>
        </w:tabs>
        <w:rPr>
          <w:rFonts w:ascii="Helvetica" w:hAnsi="Helvetica" w:cs="Arial"/>
          <w:sz w:val="22"/>
          <w:szCs w:val="22"/>
        </w:rPr>
      </w:pPr>
      <w:r w:rsidRPr="00660C57">
        <w:rPr>
          <w:rStyle w:val="Strong"/>
          <w:rFonts w:ascii="Helvetica" w:hAnsi="Helvetica" w:cs="Arial"/>
          <w:sz w:val="22"/>
          <w:szCs w:val="22"/>
        </w:rPr>
        <w:t>Specifier Note:</w:t>
      </w:r>
      <w:r w:rsidRPr="00660C57">
        <w:rPr>
          <w:rFonts w:ascii="Helvetica" w:hAnsi="Helvetica" w:cs="Arial"/>
          <w:sz w:val="22"/>
          <w:szCs w:val="22"/>
        </w:rPr>
        <w:t xml:space="preserve"> Contact: </w:t>
      </w:r>
      <w:r w:rsidR="0016375D">
        <w:rPr>
          <w:rFonts w:ascii="Helvetica" w:hAnsi="Helvetica" w:cs="Arial"/>
          <w:sz w:val="22"/>
          <w:szCs w:val="22"/>
        </w:rPr>
        <w:t xml:space="preserve">Surface America, </w:t>
      </w:r>
      <w:r w:rsidRPr="00660C57">
        <w:rPr>
          <w:rFonts w:ascii="Helvetica" w:hAnsi="Helvetica" w:cs="Arial"/>
          <w:sz w:val="22"/>
          <w:szCs w:val="22"/>
        </w:rPr>
        <w:t xml:space="preserve">PO Box 157, Williamsville, NY 14231; Telephone: (800) 999-0555, (716) 632-8413; Fax: (716) 632-8324; E-mail: </w:t>
      </w:r>
      <w:hyperlink r:id="rId8" w:history="1">
        <w:r w:rsidRPr="00660C57">
          <w:rPr>
            <w:rStyle w:val="Hyperlink"/>
            <w:rFonts w:ascii="Helvetica" w:hAnsi="Helvetica" w:cs="Arial"/>
            <w:sz w:val="22"/>
            <w:szCs w:val="22"/>
          </w:rPr>
          <w:t>info@surfaceamerica.com</w:t>
        </w:r>
      </w:hyperlink>
      <w:r w:rsidRPr="00660C57">
        <w:rPr>
          <w:rFonts w:ascii="Helvetica" w:hAnsi="Helvetica" w:cs="Arial"/>
          <w:sz w:val="22"/>
          <w:szCs w:val="22"/>
        </w:rPr>
        <w:t xml:space="preserve">; website: </w:t>
      </w:r>
      <w:hyperlink r:id="rId9" w:history="1">
        <w:r w:rsidRPr="00660C57">
          <w:rPr>
            <w:rStyle w:val="Hyperlink"/>
            <w:rFonts w:ascii="Helvetica" w:hAnsi="Helvetica" w:cs="Arial"/>
            <w:sz w:val="22"/>
            <w:szCs w:val="22"/>
          </w:rPr>
          <w:t>http://www.surfaceamerica.com</w:t>
        </w:r>
      </w:hyperlink>
      <w:r w:rsidRPr="00660C57">
        <w:rPr>
          <w:rFonts w:ascii="Helvetica" w:hAnsi="Helvetica" w:cs="Arial"/>
          <w:sz w:val="22"/>
          <w:szCs w:val="22"/>
        </w:rPr>
        <w:t>.</w:t>
      </w:r>
    </w:p>
    <w:p w:rsidR="004422D1" w:rsidRDefault="004422D1" w:rsidP="00665F8D">
      <w:pPr>
        <w:tabs>
          <w:tab w:val="left" w:pos="360"/>
        </w:tabs>
        <w:ind w:left="360" w:hanging="360"/>
        <w:rPr>
          <w:rFonts w:ascii="Helvetica" w:hAnsi="Helvetica" w:cs="Arial"/>
          <w:sz w:val="22"/>
          <w:szCs w:val="22"/>
        </w:rPr>
      </w:pPr>
    </w:p>
    <w:p w:rsidR="009C360A" w:rsidRPr="008E1B6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2.1 Materials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A. </w:t>
      </w:r>
      <w:r w:rsidR="007727E7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 xml:space="preserve">Moisture Barrier — Vapor barrier shall be </w:t>
      </w:r>
      <w:r w:rsidR="005411BF" w:rsidRPr="009C360A">
        <w:rPr>
          <w:rFonts w:ascii="Helvetica" w:hAnsi="Helvetica"/>
          <w:sz w:val="22"/>
        </w:rPr>
        <w:t>6-mil</w:t>
      </w:r>
      <w:r w:rsidRPr="009C360A">
        <w:rPr>
          <w:rFonts w:ascii="Helvetica" w:hAnsi="Helvetica"/>
          <w:sz w:val="22"/>
        </w:rPr>
        <w:t xml:space="preserve"> polyethylene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B. </w:t>
      </w:r>
      <w:r w:rsidR="007727E7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Foam Channels — Resilient foam channels sha</w:t>
      </w:r>
      <w:r w:rsidR="00665F8D">
        <w:rPr>
          <w:rFonts w:ascii="Helvetica" w:hAnsi="Helvetica"/>
          <w:sz w:val="22"/>
        </w:rPr>
        <w:t xml:space="preserve">ll be dual thickness to provide </w:t>
      </w:r>
      <w:r w:rsidRPr="009C360A">
        <w:rPr>
          <w:rFonts w:ascii="Helvetica" w:hAnsi="Helvetica"/>
          <w:sz w:val="22"/>
        </w:rPr>
        <w:t>progressive resilience and shall be</w:t>
      </w:r>
      <w:r w:rsidR="00665F8D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Evazone 50 grade and quality foam.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C. </w:t>
      </w:r>
      <w:r w:rsidR="007727E7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Hardwood Floor Board Construction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7727E7">
      <w:pPr>
        <w:tabs>
          <w:tab w:val="left" w:pos="990"/>
        </w:tabs>
        <w:ind w:left="990" w:hanging="27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1. The lamination construction shall consist of three layers of wood with the bottom layer running the length of the</w:t>
      </w:r>
      <w:r w:rsidR="00665F8D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flooring plank. The middle layer is a diagonal layer of wood consisting of 1” finger strips sandwiched perpendicular</w:t>
      </w:r>
      <w:r w:rsidR="00665F8D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to the hardwood top layer and base layer. The top layer shall be northern hard maple or white oak hardwood 3/16”</w:t>
      </w:r>
      <w:r w:rsidR="00665F8D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thick with 6 coats of factory finish.</w:t>
      </w:r>
    </w:p>
    <w:p w:rsidR="00665F8D" w:rsidRDefault="00665F8D" w:rsidP="007727E7">
      <w:pPr>
        <w:tabs>
          <w:tab w:val="left" w:pos="990"/>
        </w:tabs>
        <w:ind w:left="990" w:hanging="270"/>
        <w:rPr>
          <w:rFonts w:ascii="Helvetica" w:hAnsi="Helvetica"/>
          <w:sz w:val="22"/>
        </w:rPr>
      </w:pPr>
    </w:p>
    <w:p w:rsidR="009C360A" w:rsidRPr="009C360A" w:rsidRDefault="009C360A" w:rsidP="007727E7">
      <w:pPr>
        <w:tabs>
          <w:tab w:val="left" w:pos="990"/>
        </w:tabs>
        <w:ind w:left="990" w:hanging="27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2. Floor boards shall be triple lamination, double tongue and groove, end matched. Each board shall be two strip or</w:t>
      </w:r>
      <w:r w:rsidR="00665F8D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 xml:space="preserve">three strip width with an overall dimension </w:t>
      </w:r>
      <w:r w:rsidR="005411BF">
        <w:rPr>
          <w:rFonts w:ascii="Helvetica" w:hAnsi="Helvetica"/>
          <w:sz w:val="22"/>
        </w:rPr>
        <w:t>of 7’-2” long; 5-7/16” width; 1-</w:t>
      </w:r>
      <w:r w:rsidRPr="009C360A">
        <w:rPr>
          <w:rFonts w:ascii="Helvetica" w:hAnsi="Helvetica"/>
          <w:sz w:val="22"/>
        </w:rPr>
        <w:t>1/8” thick.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665F8D" w:rsidP="007727E7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</w:t>
      </w:r>
      <w:r w:rsidR="009C360A" w:rsidRPr="009C360A">
        <w:rPr>
          <w:rFonts w:ascii="Helvetica" w:hAnsi="Helvetica"/>
          <w:sz w:val="22"/>
        </w:rPr>
        <w:t xml:space="preserve">. </w:t>
      </w:r>
      <w:r w:rsidR="007727E7">
        <w:rPr>
          <w:rFonts w:ascii="Helvetica" w:hAnsi="Helvetica"/>
          <w:sz w:val="22"/>
        </w:rPr>
        <w:tab/>
      </w:r>
      <w:r w:rsidR="009C360A" w:rsidRPr="009C360A">
        <w:rPr>
          <w:rFonts w:ascii="Helvetica" w:hAnsi="Helvetica"/>
          <w:sz w:val="22"/>
        </w:rPr>
        <w:t>Adhesive/Glue — The tongue and groove shall be glued with Boflex adhesive only. Use of any other adhesive shall</w:t>
      </w:r>
      <w:r w:rsidR="007727E7">
        <w:rPr>
          <w:rFonts w:ascii="Helvetica" w:hAnsi="Helvetica"/>
          <w:sz w:val="22"/>
        </w:rPr>
        <w:t xml:space="preserve"> </w:t>
      </w:r>
      <w:r w:rsidR="009C360A" w:rsidRPr="009C360A">
        <w:rPr>
          <w:rFonts w:ascii="Helvetica" w:hAnsi="Helvetica"/>
          <w:sz w:val="22"/>
        </w:rPr>
        <w:t>void all warranties.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</w:t>
      </w:r>
      <w:r w:rsidR="009C360A" w:rsidRPr="009C360A">
        <w:rPr>
          <w:rFonts w:ascii="Helvetica" w:hAnsi="Helvetica"/>
          <w:sz w:val="22"/>
        </w:rPr>
        <w:t xml:space="preserve">. </w:t>
      </w:r>
      <w:r w:rsidR="007727E7">
        <w:rPr>
          <w:rFonts w:ascii="Helvetica" w:hAnsi="Helvetica"/>
          <w:sz w:val="22"/>
        </w:rPr>
        <w:tab/>
      </w:r>
      <w:r w:rsidR="009C360A" w:rsidRPr="009C360A">
        <w:rPr>
          <w:rFonts w:ascii="Helvetica" w:hAnsi="Helvetica"/>
          <w:sz w:val="22"/>
        </w:rPr>
        <w:t>Wall Base — Wall base shall be Boflex oak or maple molded base 2-1/2” in height.</w:t>
      </w:r>
    </w:p>
    <w:p w:rsidR="00665F8D" w:rsidRDefault="00665F8D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7727E7" w:rsidRDefault="00665F8D" w:rsidP="007727E7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</w:t>
      </w:r>
      <w:r w:rsidR="009C360A" w:rsidRPr="009C360A">
        <w:rPr>
          <w:rFonts w:ascii="Helvetica" w:hAnsi="Helvetica"/>
          <w:sz w:val="22"/>
        </w:rPr>
        <w:t xml:space="preserve">. </w:t>
      </w:r>
      <w:r w:rsidR="007727E7">
        <w:rPr>
          <w:rFonts w:ascii="Helvetica" w:hAnsi="Helvetica"/>
          <w:sz w:val="22"/>
        </w:rPr>
        <w:tab/>
      </w:r>
      <w:r w:rsidR="009C360A" w:rsidRPr="009C360A">
        <w:rPr>
          <w:rFonts w:ascii="Helvetica" w:hAnsi="Helvetica"/>
          <w:sz w:val="22"/>
        </w:rPr>
        <w:t>Finish/Option —</w:t>
      </w:r>
      <w:r w:rsidR="007727E7">
        <w:rPr>
          <w:rFonts w:ascii="Helvetica" w:hAnsi="Helvetica"/>
          <w:sz w:val="22"/>
        </w:rPr>
        <w:t xml:space="preserve"> Finish material shall be water-</w:t>
      </w:r>
      <w:r w:rsidR="009C360A" w:rsidRPr="009C360A">
        <w:rPr>
          <w:rFonts w:ascii="Helvetica" w:hAnsi="Helvetica"/>
          <w:sz w:val="22"/>
        </w:rPr>
        <w:t>based urethane. A single or double coat shall be applied as specified</w:t>
      </w:r>
      <w:r w:rsidR="007727E7">
        <w:rPr>
          <w:rFonts w:ascii="Helvetica" w:hAnsi="Helvetica"/>
          <w:sz w:val="22"/>
        </w:rPr>
        <w:t xml:space="preserve"> </w:t>
      </w:r>
      <w:r w:rsidR="009C360A" w:rsidRPr="009C360A">
        <w:rPr>
          <w:rFonts w:ascii="Helvetica" w:hAnsi="Helvetica"/>
          <w:sz w:val="22"/>
        </w:rPr>
        <w:t>by the owner or architect.</w:t>
      </w:r>
    </w:p>
    <w:p w:rsidR="009C360A" w:rsidRPr="009C360A" w:rsidRDefault="009C360A" w:rsidP="007727E7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sz w:val="28"/>
        </w:rPr>
      </w:pPr>
      <w:r w:rsidRPr="009C360A">
        <w:rPr>
          <w:rFonts w:ascii="Helvetica" w:hAnsi="Helvetica"/>
          <w:b/>
          <w:sz w:val="28"/>
        </w:rPr>
        <w:t>PART 3 – EXECUTION</w:t>
      </w: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8E1B6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3.1 Inspection</w:t>
      </w:r>
    </w:p>
    <w:p w:rsidR="000C6D34" w:rsidRDefault="000C6D3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C3176C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A. </w:t>
      </w:r>
      <w:r w:rsidR="00C3176C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The wood subfloor or concrete slab shall be inspected for proper tolerance and shall be determined dry by industry</w:t>
      </w:r>
      <w:r w:rsidR="00C3176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standard testing procedures. Any variations should be reported to the general contractor, in writing, for correction by</w:t>
      </w:r>
      <w:r w:rsidR="00C3176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the general contractor or the responsible sub contractor.</w:t>
      </w:r>
    </w:p>
    <w:p w:rsidR="000C6D34" w:rsidRDefault="000C6D3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C3176C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B. </w:t>
      </w:r>
      <w:r w:rsidR="00C3176C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The subfloor shall be free of curing agents, foreign materials and turned over to the wood floor contractor, broom swept</w:t>
      </w:r>
      <w:r w:rsidR="00C3176C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and vacuumed.</w:t>
      </w:r>
    </w:p>
    <w:p w:rsidR="000C6D34" w:rsidRDefault="000C6D3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8E1B6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3.2 Installation</w:t>
      </w:r>
    </w:p>
    <w:p w:rsidR="00C3176C" w:rsidRDefault="00C3176C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A. 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Cover the concrete slab with 6 mil polyethylene, sealing the joints after lapping a minimum 6.”</w:t>
      </w:r>
    </w:p>
    <w:p w:rsidR="00C3176C" w:rsidRDefault="00C3176C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3255F4" w:rsidRDefault="009C360A" w:rsidP="003255F4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B. 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Install the Boflex flooring parallel to the longest room dimension. Provide a 5/8” expansion void at the perimeter and</w:t>
      </w:r>
      <w:r w:rsidR="003255F4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all vertical obstructions (columns, etc.). For width up to 40’ add 1/8” additional expansion for each 10’-0” increase in</w:t>
      </w:r>
      <w:r w:rsidR="003255F4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the overall width of the floor area.</w:t>
      </w:r>
    </w:p>
    <w:p w:rsidR="003255F4" w:rsidRDefault="003255F4" w:rsidP="003255F4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8E1B6D" w:rsidRDefault="009C360A" w:rsidP="003255F4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3.3 Finishing — optional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A. Inspect the surface to be perfectly clean and free of all dust or impurities.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B. Screen the surface then tack before applying the finish coat.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C. Paint any games lines, logos or graphics before applying finish coat.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D. Games lines paint must be compatible with floor finish.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BB7991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BB7991">
        <w:rPr>
          <w:rFonts w:ascii="Helvetica" w:hAnsi="Helvetica"/>
          <w:b/>
          <w:caps/>
          <w:sz w:val="22"/>
        </w:rPr>
        <w:t>3.4 Base Installation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A.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Install Boflex wood base over expansion voids, anchoring to walls using adhesive/cement or screws and anchors.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>B.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Miter all corners carefully and fill with oak or maple fill, if necessary.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C. 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Install metal or wood thresholds and transitions as required.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8E1B6D" w:rsidRDefault="009C360A" w:rsidP="00665F8D">
      <w:pPr>
        <w:tabs>
          <w:tab w:val="left" w:pos="360"/>
        </w:tabs>
        <w:ind w:left="360" w:hanging="360"/>
        <w:rPr>
          <w:rFonts w:ascii="Helvetica" w:hAnsi="Helvetica"/>
          <w:b/>
          <w:caps/>
          <w:sz w:val="22"/>
        </w:rPr>
      </w:pPr>
      <w:r w:rsidRPr="008E1B6D">
        <w:rPr>
          <w:rFonts w:ascii="Helvetica" w:hAnsi="Helvetica"/>
          <w:b/>
          <w:caps/>
          <w:sz w:val="22"/>
        </w:rPr>
        <w:t>3.5 Maintenance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9C360A" w:rsidRPr="009C360A" w:rsidRDefault="009C360A" w:rsidP="003255F4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A. 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Upon completion of the floor installation, the owner or individuals responsible for maintenance are to follow the maintenance</w:t>
      </w:r>
      <w:r w:rsidR="003255F4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 xml:space="preserve">guidelines provided by </w:t>
      </w:r>
      <w:r w:rsidR="00EE0209">
        <w:rPr>
          <w:rFonts w:ascii="Helvetica" w:hAnsi="Helvetica"/>
          <w:sz w:val="22"/>
        </w:rPr>
        <w:t>Surface America</w:t>
      </w:r>
      <w:r w:rsidRPr="009C360A">
        <w:rPr>
          <w:rFonts w:ascii="Helvetica" w:hAnsi="Helvetica"/>
          <w:sz w:val="22"/>
        </w:rPr>
        <w:t xml:space="preserve"> and the manufacturer of the floor finish.</w:t>
      </w:r>
    </w:p>
    <w:p w:rsidR="003255F4" w:rsidRDefault="003255F4" w:rsidP="00665F8D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</w:p>
    <w:p w:rsidR="000C6D34" w:rsidRPr="009C360A" w:rsidRDefault="009C360A" w:rsidP="003255F4">
      <w:pPr>
        <w:tabs>
          <w:tab w:val="left" w:pos="360"/>
        </w:tabs>
        <w:ind w:left="360" w:hanging="360"/>
        <w:rPr>
          <w:rFonts w:ascii="Helvetica" w:hAnsi="Helvetica"/>
          <w:sz w:val="22"/>
        </w:rPr>
      </w:pPr>
      <w:r w:rsidRPr="009C360A">
        <w:rPr>
          <w:rFonts w:ascii="Helvetica" w:hAnsi="Helvetica"/>
          <w:sz w:val="22"/>
        </w:rPr>
        <w:t xml:space="preserve">B. </w:t>
      </w:r>
      <w:r w:rsidR="003255F4">
        <w:rPr>
          <w:rFonts w:ascii="Helvetica" w:hAnsi="Helvetica"/>
          <w:sz w:val="22"/>
        </w:rPr>
        <w:tab/>
      </w:r>
      <w:r w:rsidRPr="009C360A">
        <w:rPr>
          <w:rFonts w:ascii="Helvetica" w:hAnsi="Helvetica"/>
          <w:sz w:val="22"/>
        </w:rPr>
        <w:t>The areas with hardwood flooring must be adequately ventilated with air circulation. The mechanical equipment must</w:t>
      </w:r>
      <w:r w:rsidR="003255F4">
        <w:rPr>
          <w:rFonts w:ascii="Helvetica" w:hAnsi="Helvetica"/>
          <w:sz w:val="22"/>
        </w:rPr>
        <w:t xml:space="preserve"> </w:t>
      </w:r>
      <w:r w:rsidRPr="009C360A">
        <w:rPr>
          <w:rFonts w:ascii="Helvetica" w:hAnsi="Helvetica"/>
          <w:sz w:val="22"/>
        </w:rPr>
        <w:t>be operational and shall maintain temperature (75º - 60º) and humidity (45-65% RH) as described in section 1.4.</w:t>
      </w:r>
    </w:p>
    <w:sectPr w:rsidR="000C6D34" w:rsidRPr="009C360A" w:rsidSect="00884784">
      <w:pgSz w:w="12240" w:h="15840"/>
      <w:pgMar w:top="547" w:right="1080" w:bottom="634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7E1"/>
    <w:multiLevelType w:val="multilevel"/>
    <w:tmpl w:val="74ECF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A756B8"/>
    <w:multiLevelType w:val="multilevel"/>
    <w:tmpl w:val="1FE61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3DF61A6"/>
    <w:multiLevelType w:val="hybridMultilevel"/>
    <w:tmpl w:val="5796A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C360A"/>
    <w:rsid w:val="000454B6"/>
    <w:rsid w:val="0005656C"/>
    <w:rsid w:val="00096046"/>
    <w:rsid w:val="000C6D34"/>
    <w:rsid w:val="000F2F4B"/>
    <w:rsid w:val="0016375D"/>
    <w:rsid w:val="00192AC6"/>
    <w:rsid w:val="001A57DF"/>
    <w:rsid w:val="002A475D"/>
    <w:rsid w:val="002B7A00"/>
    <w:rsid w:val="003019C3"/>
    <w:rsid w:val="003255F4"/>
    <w:rsid w:val="00345B1C"/>
    <w:rsid w:val="004422D1"/>
    <w:rsid w:val="004A6BB2"/>
    <w:rsid w:val="005411BF"/>
    <w:rsid w:val="00665F8D"/>
    <w:rsid w:val="006B520E"/>
    <w:rsid w:val="007727E7"/>
    <w:rsid w:val="00884784"/>
    <w:rsid w:val="008E1B6D"/>
    <w:rsid w:val="00903BF9"/>
    <w:rsid w:val="009B29C6"/>
    <w:rsid w:val="009C360A"/>
    <w:rsid w:val="00B46766"/>
    <w:rsid w:val="00BB7991"/>
    <w:rsid w:val="00BC4759"/>
    <w:rsid w:val="00BE6BEE"/>
    <w:rsid w:val="00C3176C"/>
    <w:rsid w:val="00CE78E2"/>
    <w:rsid w:val="00D12896"/>
    <w:rsid w:val="00E14F4C"/>
    <w:rsid w:val="00EE0209"/>
    <w:rsid w:val="00EE4A24"/>
    <w:rsid w:val="00F30FC0"/>
    <w:rsid w:val="00FE152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34"/>
    <w:rPr>
      <w:sz w:val="24"/>
    </w:rPr>
  </w:style>
  <w:style w:type="paragraph" w:styleId="Heading1">
    <w:name w:val="heading 1"/>
    <w:basedOn w:val="Normal"/>
    <w:link w:val="Heading1Char"/>
    <w:qFormat/>
    <w:rsid w:val="000F2F4B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C360A"/>
    <w:pPr>
      <w:ind w:left="720"/>
      <w:contextualSpacing/>
    </w:pPr>
  </w:style>
  <w:style w:type="character" w:styleId="Hyperlink">
    <w:name w:val="Hyperlink"/>
    <w:basedOn w:val="DefaultParagraphFont"/>
    <w:rsid w:val="009C36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F2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0F2F4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qFormat/>
    <w:rsid w:val="004422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info@surfaceamerica.com" TargetMode="External"/><Relationship Id="rId7" Type="http://schemas.openxmlformats.org/officeDocument/2006/relationships/hyperlink" Target="http://www.surfaceamerica.com" TargetMode="External"/><Relationship Id="rId8" Type="http://schemas.openxmlformats.org/officeDocument/2006/relationships/hyperlink" Target="mailto:info@surfaceamerica.com" TargetMode="External"/><Relationship Id="rId9" Type="http://schemas.openxmlformats.org/officeDocument/2006/relationships/hyperlink" Target="http://www.surfaceamerica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849</Words>
  <Characters>4841</Characters>
  <Application>Microsoft Macintosh Word</Application>
  <DocSecurity>0</DocSecurity>
  <Lines>40</Lines>
  <Paragraphs>9</Paragraphs>
  <ScaleCrop>false</ScaleCrop>
  <Company>Scheffey Integrated Marketing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Scheffey, Inc.</dc:creator>
  <cp:keywords/>
  <cp:lastModifiedBy>Scheffey, Inc.</cp:lastModifiedBy>
  <cp:revision>29</cp:revision>
  <cp:lastPrinted>2015-02-24T13:26:00Z</cp:lastPrinted>
  <dcterms:created xsi:type="dcterms:W3CDTF">2014-12-30T14:52:00Z</dcterms:created>
  <dcterms:modified xsi:type="dcterms:W3CDTF">2015-06-26T11:01:00Z</dcterms:modified>
</cp:coreProperties>
</file>